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3E99" w14:textId="77777777" w:rsidR="006261A7" w:rsidRDefault="006261A7" w:rsidP="006261A7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6261A7" w14:paraId="4564813F" w14:textId="77777777" w:rsidTr="006261A7">
        <w:tc>
          <w:tcPr>
            <w:tcW w:w="9540" w:type="dxa"/>
          </w:tcPr>
          <w:p w14:paraId="1A7844CF" w14:textId="63EA2EDC" w:rsidR="006261A7" w:rsidRDefault="006261A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2B4210" wp14:editId="42737F5F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468C8" w14:textId="77777777" w:rsidR="006261A7" w:rsidRDefault="006261A7">
            <w:pPr>
              <w:jc w:val="center"/>
            </w:pPr>
          </w:p>
        </w:tc>
      </w:tr>
      <w:tr w:rsidR="006261A7" w14:paraId="3D0EE3C0" w14:textId="77777777" w:rsidTr="006261A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BBF1764" w14:textId="77777777" w:rsidR="006261A7" w:rsidRDefault="006261A7">
            <w:pPr>
              <w:jc w:val="center"/>
              <w:rPr>
                <w:b/>
                <w:bCs/>
              </w:rPr>
            </w:pPr>
          </w:p>
          <w:p w14:paraId="2CF13870" w14:textId="77777777" w:rsidR="006261A7" w:rsidRDefault="006261A7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14:paraId="6E7C5B00" w14:textId="77777777" w:rsidR="006261A7" w:rsidRDefault="006261A7" w:rsidP="006261A7">
      <w:pPr>
        <w:jc w:val="right"/>
      </w:pPr>
      <w:r>
        <w:t xml:space="preserve">  </w:t>
      </w:r>
    </w:p>
    <w:p w14:paraId="7F440607" w14:textId="48A3FEE1" w:rsidR="006261A7" w:rsidRDefault="006261A7" w:rsidP="006261A7">
      <w:pPr>
        <w:jc w:val="right"/>
      </w:pPr>
      <w:r>
        <w:t xml:space="preserve">  </w:t>
      </w:r>
      <w:r w:rsidR="00B96F25">
        <w:t>Принято на сессии</w:t>
      </w:r>
    </w:p>
    <w:p w14:paraId="5675D867" w14:textId="6AC8D4D5" w:rsidR="00B96F25" w:rsidRDefault="00B96F25" w:rsidP="006261A7">
      <w:pPr>
        <w:jc w:val="right"/>
      </w:pPr>
      <w:r>
        <w:t>Совета депутатов 29.04.2022г.</w:t>
      </w:r>
    </w:p>
    <w:p w14:paraId="6FA82D1B" w14:textId="327A2638" w:rsidR="006261A7" w:rsidRDefault="006261A7" w:rsidP="006261A7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429970CA" w14:textId="77777777" w:rsidR="006261A7" w:rsidRDefault="006261A7" w:rsidP="006261A7">
      <w:pPr>
        <w:pStyle w:val="1"/>
        <w:rPr>
          <w:b/>
          <w:bCs/>
          <w:i w:val="0"/>
          <w:iCs/>
          <w:sz w:val="36"/>
          <w:szCs w:val="36"/>
        </w:rPr>
      </w:pPr>
      <w:r w:rsidRPr="006261A7">
        <w:rPr>
          <w:b/>
          <w:bCs/>
          <w:i w:val="0"/>
          <w:iCs/>
          <w:sz w:val="36"/>
          <w:szCs w:val="36"/>
        </w:rPr>
        <w:t>Р Е Ш Е Н И Е</w:t>
      </w:r>
    </w:p>
    <w:p w14:paraId="02ADAD71" w14:textId="77777777" w:rsidR="006261A7" w:rsidRDefault="006261A7" w:rsidP="006261A7">
      <w:pPr>
        <w:pStyle w:val="1"/>
        <w:rPr>
          <w:b/>
          <w:bCs/>
          <w:i w:val="0"/>
          <w:iCs/>
          <w:sz w:val="36"/>
          <w:szCs w:val="36"/>
        </w:rPr>
      </w:pPr>
    </w:p>
    <w:p w14:paraId="21D75AAC" w14:textId="6CBA022F" w:rsidR="006261A7" w:rsidRDefault="006261A7" w:rsidP="006261A7">
      <w:pPr>
        <w:pStyle w:val="1"/>
        <w:jc w:val="both"/>
        <w:rPr>
          <w:sz w:val="28"/>
          <w:szCs w:val="28"/>
        </w:rPr>
      </w:pPr>
      <w:r w:rsidRPr="006261A7">
        <w:rPr>
          <w:i w:val="0"/>
          <w:iCs/>
          <w:szCs w:val="26"/>
        </w:rPr>
        <w:t xml:space="preserve">от 29 апреля 2022г.                село Усть-Бюр                               №  </w:t>
      </w:r>
      <w:r w:rsidR="00B96F25">
        <w:rPr>
          <w:i w:val="0"/>
          <w:iCs/>
          <w:szCs w:val="26"/>
        </w:rPr>
        <w:t>33</w:t>
      </w:r>
      <w:r w:rsidRPr="006261A7">
        <w:rPr>
          <w:i w:val="0"/>
          <w:iCs/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</w:t>
      </w:r>
    </w:p>
    <w:p w14:paraId="5DBE47AF" w14:textId="402F38B1" w:rsidR="006261A7" w:rsidRDefault="006261A7" w:rsidP="006261A7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19E8EC6C" w14:textId="77777777" w:rsidR="006261A7" w:rsidRDefault="006261A7" w:rsidP="006261A7">
      <w:pPr>
        <w:jc w:val="center"/>
        <w:rPr>
          <w:b/>
          <w:bCs/>
          <w:szCs w:val="26"/>
        </w:rPr>
      </w:pPr>
    </w:p>
    <w:p w14:paraId="17C2A023" w14:textId="2F127DAF" w:rsidR="006261A7" w:rsidRDefault="006261A7" w:rsidP="006261A7">
      <w:pPr>
        <w:jc w:val="center"/>
        <w:rPr>
          <w:b/>
          <w:szCs w:val="26"/>
        </w:rPr>
      </w:pPr>
      <w:r>
        <w:rPr>
          <w:b/>
          <w:bCs/>
          <w:szCs w:val="26"/>
        </w:rPr>
        <w:t xml:space="preserve">    Об итогах исполнения муниципальной программы                                                     </w:t>
      </w:r>
      <w:r>
        <w:rPr>
          <w:b/>
          <w:bCs/>
          <w:i/>
          <w:iCs/>
          <w:szCs w:val="26"/>
        </w:rPr>
        <w:t>«</w:t>
      </w:r>
      <w:r>
        <w:rPr>
          <w:b/>
          <w:szCs w:val="26"/>
        </w:rPr>
        <w:t>Старшее поколение»  в 2021 году</w:t>
      </w:r>
    </w:p>
    <w:p w14:paraId="20861B56" w14:textId="77777777" w:rsidR="006261A7" w:rsidRDefault="006261A7" w:rsidP="006261A7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53D363B2" w14:textId="77777777" w:rsidR="006261A7" w:rsidRDefault="006261A7" w:rsidP="006261A7">
      <w:pPr>
        <w:jc w:val="center"/>
        <w:rPr>
          <w:b/>
          <w:bCs/>
          <w:i/>
          <w:iCs/>
          <w:szCs w:val="26"/>
        </w:rPr>
      </w:pPr>
    </w:p>
    <w:p w14:paraId="6FA47901" w14:textId="219D9AD3" w:rsidR="006261A7" w:rsidRDefault="006261A7" w:rsidP="006261A7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«Старшее поколение» в 2021 году, в соответствии со статьей 9 Устава МО Усть-Бюрский сельсовет, Совет депутатов Усть-Бюрского сельсовета</w:t>
      </w:r>
    </w:p>
    <w:p w14:paraId="13C3174C" w14:textId="77777777" w:rsidR="006261A7" w:rsidRDefault="006261A7" w:rsidP="006261A7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3E6182DF" w14:textId="60B1C871" w:rsidR="006261A7" w:rsidRDefault="006261A7" w:rsidP="006261A7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«Старшее поколение» в 2021 году </w:t>
      </w:r>
      <w:r w:rsidR="00B96F25">
        <w:rPr>
          <w:szCs w:val="26"/>
        </w:rPr>
        <w:t>утвердить</w:t>
      </w:r>
      <w:r>
        <w:rPr>
          <w:szCs w:val="26"/>
        </w:rPr>
        <w:t>.</w:t>
      </w:r>
    </w:p>
    <w:p w14:paraId="3DE66AB2" w14:textId="03A76CC7" w:rsidR="006261A7" w:rsidRDefault="00B96F25" w:rsidP="00B96F25">
      <w:pPr>
        <w:spacing w:after="0" w:line="36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      </w:t>
      </w:r>
      <w:r w:rsidR="006261A7">
        <w:rPr>
          <w:szCs w:val="26"/>
        </w:rPr>
        <w:t xml:space="preserve">    2.   </w:t>
      </w:r>
      <w:r>
        <w:rPr>
          <w:szCs w:val="26"/>
        </w:rPr>
        <w:t>Отчет об итогах</w:t>
      </w:r>
      <w:r w:rsidRPr="00A11ABA">
        <w:rPr>
          <w:bCs/>
          <w:szCs w:val="26"/>
        </w:rPr>
        <w:t xml:space="preserve"> </w:t>
      </w:r>
      <w:r>
        <w:rPr>
          <w:szCs w:val="26"/>
        </w:rPr>
        <w:t>исполнения муниципальной программы «</w:t>
      </w:r>
      <w:r>
        <w:rPr>
          <w:bCs/>
          <w:szCs w:val="26"/>
        </w:rPr>
        <w:t>Старшее поколение</w:t>
      </w:r>
      <w:r w:rsidRPr="00A11ABA">
        <w:rPr>
          <w:szCs w:val="26"/>
        </w:rPr>
        <w:t>» в</w:t>
      </w:r>
      <w:r w:rsidRPr="00A11ABA">
        <w:rPr>
          <w:color w:val="0D0D0D"/>
          <w:szCs w:val="26"/>
        </w:rPr>
        <w:t xml:space="preserve"> 2021 году</w:t>
      </w:r>
      <w:r w:rsidRPr="00A11ABA">
        <w:rPr>
          <w:szCs w:val="26"/>
        </w:rPr>
        <w:t xml:space="preserve"> разместить на сайте администрации Усть-Бюрского сельсовета.</w:t>
      </w:r>
    </w:p>
    <w:p w14:paraId="4B9805A8" w14:textId="77777777" w:rsidR="006261A7" w:rsidRDefault="006261A7" w:rsidP="006261A7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14:paraId="221DD374" w14:textId="77777777" w:rsidR="006261A7" w:rsidRDefault="006261A7" w:rsidP="006261A7">
      <w:pPr>
        <w:rPr>
          <w:szCs w:val="26"/>
        </w:rPr>
      </w:pPr>
    </w:p>
    <w:p w14:paraId="27C9466B" w14:textId="4904D15B" w:rsidR="006261A7" w:rsidRDefault="006261A7" w:rsidP="006261A7">
      <w:pPr>
        <w:rPr>
          <w:szCs w:val="26"/>
        </w:rPr>
      </w:pPr>
      <w:r>
        <w:rPr>
          <w:szCs w:val="26"/>
        </w:rPr>
        <w:t xml:space="preserve">       </w:t>
      </w:r>
    </w:p>
    <w:p w14:paraId="6F9F2F24" w14:textId="77777777" w:rsidR="006261A7" w:rsidRDefault="006261A7" w:rsidP="006261A7">
      <w:pPr>
        <w:rPr>
          <w:szCs w:val="26"/>
        </w:rPr>
      </w:pPr>
    </w:p>
    <w:p w14:paraId="48E061BA" w14:textId="77777777" w:rsidR="006261A7" w:rsidRDefault="006261A7" w:rsidP="006261A7">
      <w:pPr>
        <w:rPr>
          <w:szCs w:val="26"/>
        </w:rPr>
      </w:pPr>
    </w:p>
    <w:p w14:paraId="6311FAE7" w14:textId="58E05956" w:rsidR="006261A7" w:rsidRDefault="006261A7" w:rsidP="006261A7">
      <w:pPr>
        <w:ind w:firstLine="0"/>
        <w:rPr>
          <w:szCs w:val="26"/>
        </w:rPr>
      </w:pPr>
      <w:r>
        <w:rPr>
          <w:szCs w:val="26"/>
        </w:rPr>
        <w:t xml:space="preserve">            Глава</w:t>
      </w:r>
    </w:p>
    <w:p w14:paraId="43D3640F" w14:textId="77777777" w:rsidR="006261A7" w:rsidRDefault="006261A7" w:rsidP="006261A7">
      <w:pPr>
        <w:ind w:firstLine="0"/>
        <w:rPr>
          <w:szCs w:val="26"/>
        </w:rPr>
      </w:pPr>
      <w:r>
        <w:rPr>
          <w:szCs w:val="26"/>
        </w:rPr>
        <w:t xml:space="preserve">            Усть-Бюрского сельсовета:                                             /Е.А.Харитонова/</w:t>
      </w:r>
    </w:p>
    <w:p w14:paraId="775F4040" w14:textId="77777777"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1C30BEBB" w14:textId="77777777"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1511D07F" w14:textId="77777777"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67785354" w14:textId="77777777" w:rsidR="007F337A" w:rsidRDefault="00991A39" w:rsidP="002F2C23">
      <w:pPr>
        <w:spacing w:after="79" w:line="259" w:lineRule="auto"/>
        <w:ind w:right="0" w:firstLine="0"/>
        <w:jc w:val="center"/>
      </w:pPr>
      <w:r>
        <w:rPr>
          <w:b/>
          <w:sz w:val="36"/>
        </w:rPr>
        <w:t>Годовой отчет</w:t>
      </w:r>
    </w:p>
    <w:p w14:paraId="0E21AA64" w14:textId="77777777" w:rsidR="007F337A" w:rsidRDefault="00991A39" w:rsidP="002F2C23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3C926EE2" w14:textId="77777777" w:rsidR="007F337A" w:rsidRDefault="00991A39" w:rsidP="002F2C23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F2C23">
        <w:rPr>
          <w:b/>
          <w:sz w:val="36"/>
        </w:rPr>
        <w:t>Старшее поколение</w:t>
      </w:r>
      <w:r>
        <w:rPr>
          <w:b/>
          <w:sz w:val="36"/>
        </w:rPr>
        <w:t>»</w:t>
      </w:r>
    </w:p>
    <w:p w14:paraId="58B4A28D" w14:textId="77777777"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24CCDBE2" w14:textId="77777777"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621C2CB7" w14:textId="77777777"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22" w:type="dxa"/>
        <w:tblInd w:w="0" w:type="dxa"/>
        <w:tblLook w:val="04A0" w:firstRow="1" w:lastRow="0" w:firstColumn="1" w:lastColumn="0" w:noHBand="0" w:noVBand="1"/>
      </w:tblPr>
      <w:tblGrid>
        <w:gridCol w:w="4616"/>
        <w:gridCol w:w="1650"/>
        <w:gridCol w:w="1937"/>
        <w:gridCol w:w="1219"/>
      </w:tblGrid>
      <w:tr w:rsidR="007F337A" w14:paraId="50E78EC1" w14:textId="77777777">
        <w:trPr>
          <w:trHeight w:val="897"/>
        </w:trPr>
        <w:tc>
          <w:tcPr>
            <w:tcW w:w="4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4A7C" w14:textId="77777777" w:rsidR="007F337A" w:rsidRDefault="00991A39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CF2675E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1A743F6B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19D2C" w14:textId="77777777" w:rsidR="007F337A" w:rsidRDefault="002F2C23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7F337A" w14:paraId="42069251" w14:textId="77777777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5C5FFF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AA55" w14:textId="77777777"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2398C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66A93C90" w14:textId="77777777">
        <w:trPr>
          <w:trHeight w:val="6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27FAD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5CE62D8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19B2CB6B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7B327E4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22F1F5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1F66B247" w14:textId="77777777">
        <w:trPr>
          <w:trHeight w:val="137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585441F" w14:textId="77777777"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4930AA3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780C03F3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0008156" w14:textId="77777777" w:rsidR="007F337A" w:rsidRDefault="002F2C23">
            <w:pPr>
              <w:spacing w:after="0" w:line="259" w:lineRule="auto"/>
              <w:ind w:right="0" w:firstLine="0"/>
              <w:jc w:val="left"/>
            </w:pPr>
            <w:r>
              <w:t>2021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E6E5DB1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B0D118A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6E818B99" w14:textId="77777777">
        <w:trPr>
          <w:trHeight w:val="1523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0AC9" w14:textId="77777777"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1F49551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0F11052B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AFFF3B4" w14:textId="77777777" w:rsidR="007F337A" w:rsidRDefault="002F2C23" w:rsidP="002F2C23">
            <w:pPr>
              <w:spacing w:after="0" w:line="259" w:lineRule="auto"/>
              <w:ind w:right="0" w:firstLine="0"/>
              <w:jc w:val="left"/>
            </w:pPr>
            <w:r>
              <w:t>01.04</w:t>
            </w:r>
            <w:r w:rsidR="00991A39">
              <w:t>.202</w:t>
            </w:r>
            <w:r w:rsidR="00683AB4">
              <w:t>2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834F2E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256FF00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1C7EEF3E" w14:textId="77777777">
        <w:trPr>
          <w:trHeight w:val="368"/>
        </w:trPr>
        <w:tc>
          <w:tcPr>
            <w:tcW w:w="4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55C4C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6642C937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3BB1" w14:textId="77777777" w:rsidR="007F337A" w:rsidRDefault="009533EF">
            <w:pPr>
              <w:spacing w:after="0" w:line="259" w:lineRule="auto"/>
              <w:ind w:right="0" w:firstLine="0"/>
              <w:jc w:val="left"/>
            </w:pPr>
            <w:r>
              <w:t>Заместитель</w:t>
            </w:r>
            <w:r w:rsidR="00991A39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4C0AE" w14:textId="77777777" w:rsidR="007F337A" w:rsidRDefault="009533EF">
            <w:pPr>
              <w:spacing w:after="0" w:line="259" w:lineRule="auto"/>
              <w:ind w:right="0" w:firstLine="0"/>
              <w:jc w:val="left"/>
            </w:pPr>
            <w:r>
              <w:t>главного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0A2B5" w14:textId="77777777" w:rsidR="007F337A" w:rsidRDefault="009533EF">
            <w:pPr>
              <w:spacing w:after="0" w:line="259" w:lineRule="auto"/>
              <w:ind w:right="0" w:firstLine="0"/>
            </w:pPr>
            <w:r>
              <w:t>бухгалтера</w:t>
            </w:r>
            <w:r w:rsidR="00991A39">
              <w:t xml:space="preserve"> </w:t>
            </w:r>
          </w:p>
        </w:tc>
      </w:tr>
      <w:tr w:rsidR="007F337A" w14:paraId="413DB864" w14:textId="77777777">
        <w:trPr>
          <w:trHeight w:val="6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ACF02B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688E0" w14:textId="77777777" w:rsidR="007F337A" w:rsidRDefault="009533EF" w:rsidP="009533EF">
            <w:pPr>
              <w:spacing w:after="0" w:line="259" w:lineRule="auto"/>
              <w:ind w:right="0" w:firstLine="0"/>
            </w:pPr>
            <w:r>
              <w:t>по экономическим</w:t>
            </w:r>
            <w:r w:rsidR="00991A39">
              <w:t xml:space="preserve"> </w:t>
            </w:r>
            <w:r>
              <w:t>вопросам</w:t>
            </w:r>
            <w:r w:rsidR="00991A39">
              <w:t xml:space="preserve"> </w:t>
            </w:r>
            <w:r>
              <w:t xml:space="preserve">Рассказова </w:t>
            </w:r>
            <w:r w:rsidR="00991A39">
              <w:t xml:space="preserve">  </w:t>
            </w:r>
            <w:r>
              <w:t xml:space="preserve">Т.А. </w:t>
            </w:r>
            <w:r w:rsidR="00991A39">
              <w:t>(тел. 2-</w:t>
            </w:r>
            <w:r w:rsidR="00D061BC">
              <w:t>20</w:t>
            </w:r>
            <w:r w:rsidR="00991A39">
              <w:t>-6</w:t>
            </w:r>
            <w:r w:rsidR="00D061BC">
              <w:t>3</w:t>
            </w:r>
            <w:r w:rsidR="00991A39">
              <w:t>)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7D7A4F3" w14:textId="77777777"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14:paraId="26DFE934" w14:textId="77777777" w:rsidR="007F337A" w:rsidRDefault="007F337A">
      <w:pPr>
        <w:sectPr w:rsidR="007F337A" w:rsidSect="006261A7">
          <w:pgSz w:w="11906" w:h="16838"/>
          <w:pgMar w:top="709" w:right="1941" w:bottom="1440" w:left="1702" w:header="720" w:footer="720" w:gutter="0"/>
          <w:cols w:space="720"/>
        </w:sectPr>
      </w:pPr>
    </w:p>
    <w:p w14:paraId="77022B28" w14:textId="77777777"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293E915F" w14:textId="77777777"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EE0CA8">
        <w:t>Старшее поколение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EE0CA8">
        <w:t>за 2021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605BBC75" w14:textId="77777777"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EE0CA8">
        <w:t>Администрация</w:t>
      </w:r>
      <w:r>
        <w:t xml:space="preserve"> Усть-</w:t>
      </w:r>
      <w:r w:rsidR="00EE0CA8">
        <w:t>Бюрского сельсовета</w:t>
      </w:r>
      <w:r>
        <w:t xml:space="preserve">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14:paraId="3A59B144" w14:textId="77777777"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8"/>
        <w:gridCol w:w="2458"/>
      </w:tblGrid>
      <w:tr w:rsidR="00E13ECF" w14:paraId="4617E90E" w14:textId="77777777" w:rsidTr="0082420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F25299" w14:textId="77777777" w:rsidR="00E13ECF" w:rsidRDefault="00E13EC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745789B3" w14:textId="77777777" w:rsidR="00E13ECF" w:rsidRDefault="00E13EC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4A9B3A" w14:textId="77777777" w:rsidR="00E13ECF" w:rsidRDefault="00E13EC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31DC03" w14:textId="77777777" w:rsidR="00E13ECF" w:rsidRDefault="00E13ECF" w:rsidP="00E13ECF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2"/>
              </w:rPr>
              <w:t>План на 2021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D20DB3" w14:textId="77777777" w:rsidR="00E13ECF" w:rsidRDefault="00E13ECF" w:rsidP="00E13ECF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2020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643EC2" w14:textId="77777777" w:rsidR="00E13ECF" w:rsidRDefault="00E13ECF" w:rsidP="00E13EC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14:paraId="06C84AD5" w14:textId="77777777" w:rsidR="00E13ECF" w:rsidRDefault="00E13EC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4CEB8340" w14:textId="77777777" w:rsidR="00E13ECF" w:rsidRDefault="00E13EC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02171F19" w14:textId="77777777" w:rsidR="00E13ECF" w:rsidRDefault="00E13ECF" w:rsidP="00E13EC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гр.7/100)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10A453" w14:textId="77777777" w:rsidR="00E13ECF" w:rsidRDefault="00E13EC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7CDE5F" w14:textId="77777777" w:rsidR="00E13ECF" w:rsidRDefault="00E13E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26BA14E" w14:textId="77777777" w:rsidR="00E13ECF" w:rsidRDefault="00E13EC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1591888D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548F03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FF2029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8195F7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1319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9548" w14:textId="77777777"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CB8D8C" w14:textId="77777777"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021C02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64FF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769D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670EC5" w14:textId="77777777"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AE7C12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ABCF2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8F53E1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679CC21E" w14:textId="77777777" w:rsidTr="00E13EC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304A57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A0A4AA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D9E0AA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8CC642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9E860D" w14:textId="77777777"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8983C8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914814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6F87D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F7A95B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28C8A6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51CF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534E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C0C2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79BAD913" w14:textId="77777777" w:rsidTr="00E13EC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CFEB9E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8EC365" w14:textId="77777777" w:rsidR="007F337A" w:rsidRDefault="00EE0CA8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Старшее поколение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EADFF8" w14:textId="77777777" w:rsidR="007F337A" w:rsidRDefault="00EE0CA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15,0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F049D" w14:textId="77777777"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80B481" w14:textId="77777777"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999EEB" w14:textId="77777777" w:rsidR="007F337A" w:rsidRDefault="00EE0CA8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15,0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725FFC" w14:textId="77777777" w:rsidR="007F337A" w:rsidRDefault="00EE0CA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D90C61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CCA2A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A4A0CD" w14:textId="77777777" w:rsidR="007F337A" w:rsidRDefault="00EE0CA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4,9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B98F8C" w14:textId="77777777" w:rsidR="007F337A" w:rsidRDefault="00EE0CA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32,7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C4B4BE" w14:textId="77777777" w:rsidR="007F337A" w:rsidRDefault="00EE0CA8" w:rsidP="00EE0CA8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4,9 – подарки для старшего поколения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56B06B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1026B6CD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83F848E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77CD0A42" w14:textId="77777777"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00F7B8B" w14:textId="77777777" w:rsidR="007F337A" w:rsidRDefault="007F337A">
      <w:pPr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3D0336D3" w14:textId="77777777" w:rsidR="007F337A" w:rsidRDefault="00991A39" w:rsidP="0049415B">
      <w:pPr>
        <w:tabs>
          <w:tab w:val="left" w:pos="6090"/>
        </w:tabs>
        <w:spacing w:after="22" w:line="259" w:lineRule="auto"/>
        <w:ind w:right="3331" w:firstLine="0"/>
        <w:jc w:val="right"/>
      </w:pPr>
      <w:r>
        <w:rPr>
          <w:b/>
        </w:rPr>
        <w:lastRenderedPageBreak/>
        <w:t>Пояснительная записка</w:t>
      </w:r>
    </w:p>
    <w:p w14:paraId="3F5B0063" w14:textId="77777777" w:rsidR="007F337A" w:rsidRDefault="00991A39" w:rsidP="0049415B">
      <w:pPr>
        <w:spacing w:after="41" w:line="250" w:lineRule="auto"/>
        <w:ind w:left="1090" w:right="277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14:paraId="212AB799" w14:textId="77777777" w:rsidR="007F337A" w:rsidRDefault="00991A39" w:rsidP="0049415B">
      <w:pPr>
        <w:spacing w:after="0" w:line="250" w:lineRule="auto"/>
        <w:ind w:left="4039" w:right="277" w:hanging="3560"/>
        <w:jc w:val="center"/>
      </w:pPr>
      <w:r>
        <w:rPr>
          <w:b/>
        </w:rPr>
        <w:t>«</w:t>
      </w:r>
      <w:r w:rsidR="0049415B">
        <w:rPr>
          <w:b/>
        </w:rPr>
        <w:t>Старшее поколение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49415B">
        <w:rPr>
          <w:b/>
        </w:rPr>
        <w:t>за 2021</w:t>
      </w:r>
      <w:r>
        <w:rPr>
          <w:b/>
        </w:rPr>
        <w:t xml:space="preserve"> год</w:t>
      </w:r>
    </w:p>
    <w:p w14:paraId="7ED2360E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6170B03E" w14:textId="77777777"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3B262FC9" w14:textId="77777777"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43041620" w14:textId="77777777" w:rsidR="007F337A" w:rsidRDefault="0049415B" w:rsidP="0049415B">
      <w:pPr>
        <w:spacing w:after="0"/>
        <w:ind w:left="-15" w:right="59" w:firstLine="0"/>
      </w:pPr>
      <w:r w:rsidRPr="00D83972">
        <w:rPr>
          <w:szCs w:val="26"/>
        </w:rPr>
        <w:t xml:space="preserve">        Муниципальная целевая программа «Старшее поколение» была утверждена постановлением главы от 05.1</w:t>
      </w:r>
      <w:r>
        <w:rPr>
          <w:szCs w:val="26"/>
        </w:rPr>
        <w:t>1</w:t>
      </w:r>
      <w:r w:rsidRPr="00D83972">
        <w:rPr>
          <w:szCs w:val="26"/>
        </w:rPr>
        <w:t>.20</w:t>
      </w:r>
      <w:r>
        <w:rPr>
          <w:szCs w:val="26"/>
        </w:rPr>
        <w:t>20</w:t>
      </w:r>
      <w:r w:rsidRPr="00D83972">
        <w:rPr>
          <w:szCs w:val="26"/>
        </w:rPr>
        <w:t xml:space="preserve">г. № </w:t>
      </w:r>
      <w:r>
        <w:rPr>
          <w:szCs w:val="26"/>
        </w:rPr>
        <w:t>67</w:t>
      </w:r>
      <w:r w:rsidRPr="00D83972">
        <w:rPr>
          <w:szCs w:val="26"/>
        </w:rPr>
        <w:t xml:space="preserve">-п. </w:t>
      </w:r>
      <w:r w:rsidR="00991A39">
        <w:t xml:space="preserve">Целью программы является </w:t>
      </w:r>
      <w:r w:rsidRPr="0049415B">
        <w:t>создания условий для повышения качества жизни граждан старшего поколения, содействия их активному участию в жизни общества</w:t>
      </w:r>
      <w:r w:rsidR="00991A39">
        <w:t xml:space="preserve">. Достижение указанной цели обеспечивается решением следующих приоритетных задач муниципальной программы: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0ED196E1" w14:textId="77777777"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>
        <w:rPr>
          <w:color w:val="auto"/>
          <w:szCs w:val="26"/>
        </w:rPr>
        <w:t xml:space="preserve">- </w:t>
      </w:r>
      <w:r w:rsidRPr="0049415B">
        <w:rPr>
          <w:color w:val="auto"/>
          <w:szCs w:val="26"/>
        </w:rPr>
        <w:t>совершенствование работы по решению социально-бытовых проблем граждан старшего поколения;</w:t>
      </w:r>
    </w:p>
    <w:p w14:paraId="1995F3A2" w14:textId="77777777"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формирование здорового образа жизни;</w:t>
      </w:r>
    </w:p>
    <w:p w14:paraId="28B042AE" w14:textId="77777777"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формирование активного социального статуса;                                                                      </w:t>
      </w:r>
    </w:p>
    <w:p w14:paraId="0CFAC2DD" w14:textId="77777777"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реализация культурно-досуговых потребностей пожилых людей, развитие их интеллектуального и творческого потенциала, современных форм общения;</w:t>
      </w:r>
    </w:p>
    <w:p w14:paraId="0B124DDD" w14:textId="77777777" w:rsid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создание условий для повышения качества и доступности социальных услуг, предоставляемых гражданам пожилого возраста.</w:t>
      </w:r>
    </w:p>
    <w:p w14:paraId="4ACAD416" w14:textId="1D442EA5" w:rsidR="0064222B" w:rsidRDefault="00BE0614" w:rsidP="006261A7">
      <w:pPr>
        <w:autoSpaceDE w:val="0"/>
        <w:autoSpaceDN w:val="0"/>
        <w:adjustRightInd w:val="0"/>
      </w:pPr>
      <w:r w:rsidRPr="007C46FD">
        <w:rPr>
          <w:szCs w:val="26"/>
        </w:rPr>
        <w:t>На территории Усть-Бюрского сельсовета по состоянию на 01.01.202</w:t>
      </w:r>
      <w:r>
        <w:rPr>
          <w:szCs w:val="26"/>
        </w:rPr>
        <w:t>2</w:t>
      </w:r>
      <w:r w:rsidRPr="007C46FD">
        <w:rPr>
          <w:szCs w:val="26"/>
        </w:rPr>
        <w:t>г. численность пенсионеров составила 4</w:t>
      </w:r>
      <w:r>
        <w:rPr>
          <w:szCs w:val="26"/>
        </w:rPr>
        <w:t>68</w:t>
      </w:r>
      <w:r w:rsidRPr="007C46FD">
        <w:rPr>
          <w:szCs w:val="26"/>
        </w:rPr>
        <w:t xml:space="preserve"> человек, что составляет </w:t>
      </w:r>
      <w:r>
        <w:rPr>
          <w:szCs w:val="26"/>
        </w:rPr>
        <w:t>25,7</w:t>
      </w:r>
      <w:r w:rsidRPr="007C46FD">
        <w:rPr>
          <w:szCs w:val="26"/>
        </w:rPr>
        <w:t xml:space="preserve">% от общего числа проживающих на территории Усть-Бюрского сельсовета, в том числе </w:t>
      </w:r>
      <w:r>
        <w:rPr>
          <w:szCs w:val="26"/>
        </w:rPr>
        <w:t>1</w:t>
      </w:r>
      <w:r w:rsidRPr="007C46FD">
        <w:rPr>
          <w:szCs w:val="26"/>
        </w:rPr>
        <w:t xml:space="preserve"> реабилитированны</w:t>
      </w:r>
      <w:r>
        <w:rPr>
          <w:szCs w:val="26"/>
        </w:rPr>
        <w:t>й</w:t>
      </w:r>
      <w:r w:rsidRPr="007C46FD">
        <w:rPr>
          <w:szCs w:val="26"/>
        </w:rPr>
        <w:t xml:space="preserve">, </w:t>
      </w:r>
      <w:r>
        <w:rPr>
          <w:szCs w:val="26"/>
        </w:rPr>
        <w:t>1</w:t>
      </w:r>
      <w:r w:rsidRPr="007C46FD">
        <w:rPr>
          <w:szCs w:val="26"/>
        </w:rPr>
        <w:t xml:space="preserve"> </w:t>
      </w:r>
      <w:r>
        <w:rPr>
          <w:szCs w:val="26"/>
        </w:rPr>
        <w:t>труженик</w:t>
      </w:r>
      <w:r w:rsidRPr="007C46FD">
        <w:rPr>
          <w:szCs w:val="26"/>
        </w:rPr>
        <w:t xml:space="preserve"> тыла, 16</w:t>
      </w:r>
      <w:r>
        <w:rPr>
          <w:szCs w:val="26"/>
        </w:rPr>
        <w:t>1</w:t>
      </w:r>
      <w:r w:rsidRPr="007C46FD">
        <w:rPr>
          <w:szCs w:val="26"/>
        </w:rPr>
        <w:t xml:space="preserve"> ветеран труда и приравнённых, детей-войны – </w:t>
      </w:r>
      <w:r>
        <w:rPr>
          <w:szCs w:val="26"/>
        </w:rPr>
        <w:t>41 человек.</w:t>
      </w:r>
      <w:r w:rsidRPr="00D83972">
        <w:rPr>
          <w:szCs w:val="26"/>
        </w:rPr>
        <w:t xml:space="preserve"> </w:t>
      </w:r>
    </w:p>
    <w:p w14:paraId="62372C3A" w14:textId="77777777"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54BEE29D" w14:textId="5BBE36F9" w:rsidR="007F337A" w:rsidRDefault="00991A39" w:rsidP="006261A7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14:paraId="3A087B53" w14:textId="77777777"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E6093F">
        <w:t>Старшее поколение» на 2021</w:t>
      </w:r>
      <w:r>
        <w:t xml:space="preserve"> год было предусмотрено </w:t>
      </w:r>
      <w:r w:rsidR="00E6093F">
        <w:t>15,0</w:t>
      </w:r>
      <w:r>
        <w:t xml:space="preserve"> тыс. рублей, профинансировано </w:t>
      </w:r>
      <w:r w:rsidR="00E6093F">
        <w:t>4,9</w:t>
      </w:r>
      <w:r>
        <w:t xml:space="preserve"> тыс. рублей. Неисполнение программы составило </w:t>
      </w:r>
      <w:r w:rsidR="00E6093F">
        <w:t>67,3</w:t>
      </w:r>
      <w:r>
        <w:t>%, в связи с тем, что</w:t>
      </w:r>
      <w:r w:rsidR="00306F3D" w:rsidRPr="00306F3D">
        <w:t xml:space="preserve"> </w:t>
      </w:r>
      <w:r w:rsidR="00306F3D">
        <w:t>в 2021 году существовал запрет на проведении массовых мероприятий</w:t>
      </w:r>
      <w:r w:rsidR="008847D2">
        <w:t xml:space="preserve">, было принято решение об отмене </w:t>
      </w:r>
      <w:r w:rsidR="004D2279">
        <w:t>мероприятия</w:t>
      </w:r>
      <w:r w:rsidR="008847D2">
        <w:t xml:space="preserve"> для граждан старшего поколения</w:t>
      </w:r>
      <w:r w:rsidR="00306F3D"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14:paraId="726FF445" w14:textId="77777777"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E6093F">
        <w:t>Старшее поколение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4BFAE218" w14:textId="77777777" w:rsidR="007F337A" w:rsidRDefault="0064222B">
      <w:pPr>
        <w:spacing w:after="1" w:line="260" w:lineRule="auto"/>
        <w:ind w:left="-15" w:right="0"/>
        <w:jc w:val="left"/>
      </w:pPr>
      <w:r>
        <w:t xml:space="preserve">Основное </w:t>
      </w:r>
      <w:r>
        <w:tab/>
        <w:t xml:space="preserve">мероприятие </w:t>
      </w:r>
      <w:r w:rsidR="00991A39">
        <w:t>1 «</w:t>
      </w:r>
      <w:r w:rsidRPr="0064222B">
        <w:t>Поддержка граждан старшего поколения</w:t>
      </w:r>
      <w:r w:rsidR="00991A39">
        <w:t xml:space="preserve">». Было запланировано </w:t>
      </w:r>
      <w:r w:rsidR="00E6093F">
        <w:t>15</w:t>
      </w:r>
      <w:r w:rsidR="00991A39">
        <w:t xml:space="preserve">,00 тыс. рублей, фактически израсходовано </w:t>
      </w:r>
      <w:r w:rsidR="00E6093F">
        <w:t>–</w:t>
      </w:r>
      <w:r w:rsidR="00991A39">
        <w:t xml:space="preserve"> </w:t>
      </w:r>
      <w:r w:rsidR="00E6093F">
        <w:t>4,9</w:t>
      </w:r>
      <w:r w:rsidR="00991A39">
        <w:t xml:space="preserve"> тыс. рублей. Освоение составило </w:t>
      </w:r>
      <w:r w:rsidR="00E6093F">
        <w:t>32,7</w:t>
      </w:r>
      <w:r w:rsidR="00991A39">
        <w:t>%.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72C08344" w14:textId="77777777" w:rsidR="00CD56D9" w:rsidRPr="00CD56D9" w:rsidRDefault="00CD56D9" w:rsidP="00CD56D9">
      <w:pPr>
        <w:rPr>
          <w:szCs w:val="26"/>
        </w:rPr>
      </w:pPr>
      <w:r w:rsidRPr="00D83972">
        <w:rPr>
          <w:szCs w:val="26"/>
        </w:rPr>
        <w:t xml:space="preserve">     В 20</w:t>
      </w:r>
      <w:r>
        <w:rPr>
          <w:szCs w:val="26"/>
        </w:rPr>
        <w:t>21</w:t>
      </w:r>
      <w:r w:rsidRPr="00D83972">
        <w:rPr>
          <w:szCs w:val="26"/>
        </w:rPr>
        <w:t xml:space="preserve"> году выполнены мероприятия по следующим направлениям программы:</w:t>
      </w:r>
    </w:p>
    <w:p w14:paraId="5E78ABA8" w14:textId="77777777" w:rsidR="007F337A" w:rsidRPr="00586B27" w:rsidRDefault="00CD56D9">
      <w:pPr>
        <w:ind w:left="-15" w:right="59"/>
        <w:rPr>
          <w:u w:val="single"/>
        </w:rPr>
      </w:pPr>
      <w:r w:rsidRPr="00586B27">
        <w:rPr>
          <w:u w:val="single"/>
        </w:rPr>
        <w:t>1</w:t>
      </w:r>
      <w:r w:rsidR="00B31148" w:rsidRPr="00586B27">
        <w:rPr>
          <w:u w:val="single"/>
        </w:rPr>
        <w:t>.</w:t>
      </w:r>
      <w:r w:rsidR="00991A39" w:rsidRPr="00586B27">
        <w:rPr>
          <w:u w:val="single"/>
        </w:rPr>
        <w:t xml:space="preserve"> «</w:t>
      </w:r>
      <w:r w:rsidRPr="00586B27">
        <w:rPr>
          <w:u w:val="single"/>
        </w:rPr>
        <w:t>Совершенствование работы по решению социально-бытовых</w:t>
      </w:r>
      <w:r w:rsidR="00B31148" w:rsidRPr="00586B27">
        <w:rPr>
          <w:u w:val="single"/>
        </w:rPr>
        <w:t xml:space="preserve"> проблем граждан старшего поколения</w:t>
      </w:r>
      <w:r w:rsidR="00586B27" w:rsidRPr="00586B27">
        <w:rPr>
          <w:u w:val="single"/>
        </w:rPr>
        <w:t>»</w:t>
      </w:r>
      <w:r w:rsidR="00991A39" w:rsidRPr="00586B27">
        <w:rPr>
          <w:u w:val="single"/>
        </w:rPr>
        <w:t xml:space="preserve"> </w:t>
      </w:r>
    </w:p>
    <w:p w14:paraId="565E31DC" w14:textId="77777777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В 2021г. специалистами администрации совместно с Советом ветеранов и инвалидов проводился мониторинг социально-экономического положения граждан пожилого возраста. Обслуживанием одиноких престарелых людей в 2021 году от Автономной некоммерческой организации центра </w:t>
      </w:r>
      <w:r w:rsidRPr="00B31148">
        <w:rPr>
          <w:bCs/>
          <w:color w:val="auto"/>
          <w:szCs w:val="26"/>
        </w:rPr>
        <w:t>социальног</w:t>
      </w:r>
      <w:r w:rsidRPr="00B31148">
        <w:rPr>
          <w:b/>
          <w:bCs/>
          <w:color w:val="auto"/>
          <w:szCs w:val="26"/>
        </w:rPr>
        <w:t>о</w:t>
      </w:r>
      <w:r w:rsidRPr="00B31148">
        <w:rPr>
          <w:color w:val="auto"/>
          <w:szCs w:val="26"/>
        </w:rPr>
        <w:t xml:space="preserve"> обслуживания </w:t>
      </w:r>
      <w:r w:rsidRPr="00B31148">
        <w:rPr>
          <w:color w:val="auto"/>
          <w:szCs w:val="26"/>
        </w:rPr>
        <w:lastRenderedPageBreak/>
        <w:t>"</w:t>
      </w:r>
      <w:r w:rsidRPr="00B31148">
        <w:rPr>
          <w:bCs/>
          <w:color w:val="auto"/>
          <w:szCs w:val="26"/>
        </w:rPr>
        <w:t>Ника</w:t>
      </w:r>
      <w:r w:rsidRPr="00B31148">
        <w:rPr>
          <w:color w:val="auto"/>
          <w:szCs w:val="26"/>
        </w:rPr>
        <w:t>".</w:t>
      </w:r>
      <w:r w:rsidRPr="00B31148">
        <w:rPr>
          <w:b/>
          <w:bCs/>
          <w:color w:val="888888"/>
          <w:szCs w:val="26"/>
        </w:rPr>
        <w:t> </w:t>
      </w:r>
      <w:r w:rsidRPr="00B31148">
        <w:rPr>
          <w:color w:val="auto"/>
          <w:szCs w:val="26"/>
        </w:rPr>
        <w:t xml:space="preserve">занимаются 2 социальных работника: Сергеева М.С. (12 чел.), Балгазина Н. (12 чел.).                                                                                             </w:t>
      </w:r>
    </w:p>
    <w:p w14:paraId="76AB98FD" w14:textId="2EB5310C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Специалистами совместно с Советом ветеранов в августе 2021г. была проведена работа по выявлению одиноко проживающих граждан пожилого возраста, нуждающихся в социальной и бытовой помощи. В 2021г. </w:t>
      </w:r>
      <w:r w:rsidR="006261A7">
        <w:rPr>
          <w:color w:val="auto"/>
          <w:szCs w:val="26"/>
        </w:rPr>
        <w:t xml:space="preserve">таких граждан </w:t>
      </w:r>
      <w:r w:rsidRPr="00B31148">
        <w:rPr>
          <w:color w:val="auto"/>
          <w:szCs w:val="26"/>
        </w:rPr>
        <w:t>проживал</w:t>
      </w:r>
      <w:r w:rsidR="006261A7">
        <w:rPr>
          <w:color w:val="auto"/>
          <w:szCs w:val="26"/>
        </w:rPr>
        <w:t>о</w:t>
      </w:r>
      <w:r w:rsidRPr="00B31148">
        <w:rPr>
          <w:color w:val="auto"/>
          <w:szCs w:val="26"/>
        </w:rPr>
        <w:t xml:space="preserve"> 101 </w:t>
      </w:r>
      <w:r w:rsidR="006261A7">
        <w:rPr>
          <w:color w:val="auto"/>
          <w:szCs w:val="26"/>
        </w:rPr>
        <w:t>человек</w:t>
      </w:r>
      <w:r w:rsidRPr="00B31148">
        <w:rPr>
          <w:color w:val="auto"/>
          <w:szCs w:val="26"/>
        </w:rPr>
        <w:t>.</w:t>
      </w:r>
    </w:p>
    <w:p w14:paraId="30191A79" w14:textId="77777777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На территории Усть-Бюрского сельсовета проживают 40 долгожителей. Это люди от 80 лет и выше. На 01.01.2022 года самому пожилому долгожителю 90 лет.    </w:t>
      </w:r>
    </w:p>
    <w:p w14:paraId="4E195179" w14:textId="77777777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Проведен анализ обращений граждан пожилого возраста с оценкой эффективности осуществляемых мероприятий:</w:t>
      </w:r>
    </w:p>
    <w:p w14:paraId="3C576DAB" w14:textId="77777777"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на приобретение выплат на твердо бытовое топливо 83 чел., (2020г.-70);</w:t>
      </w:r>
    </w:p>
    <w:p w14:paraId="01170361" w14:textId="77777777"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формирование дела на ветерана труда – 0 чел.;(2020г.-2)</w:t>
      </w:r>
    </w:p>
    <w:p w14:paraId="6AE953F0" w14:textId="77777777"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выданы доверенности:</w:t>
      </w:r>
    </w:p>
    <w:p w14:paraId="144604C5" w14:textId="77777777"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Почта России для получения пенсии -22 чел., (2020г.- 2 чел.);</w:t>
      </w:r>
    </w:p>
    <w:p w14:paraId="5D31ABD8" w14:textId="77777777"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 xml:space="preserve">- Пенсионный фонд, для оформления доплаты к пенсии -3 чел., (2020г.-20 чел.); </w:t>
      </w:r>
    </w:p>
    <w:p w14:paraId="559A52BC" w14:textId="77777777"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по вопросам осуществления кадастрового учета изменений объекта недвижимости–2 чел.</w:t>
      </w:r>
      <w:r>
        <w:rPr>
          <w:szCs w:val="26"/>
        </w:rPr>
        <w:t xml:space="preserve"> (2020г.-0 чел.)</w:t>
      </w:r>
    </w:p>
    <w:p w14:paraId="1C64EB43" w14:textId="77777777" w:rsidR="007F337A" w:rsidRPr="00586B27" w:rsidRDefault="00B31148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2. </w:t>
      </w:r>
      <w:r w:rsidR="00991A39" w:rsidRPr="00586B27">
        <w:rPr>
          <w:u w:val="single"/>
        </w:rPr>
        <w:t>«</w:t>
      </w:r>
      <w:r w:rsidRPr="00586B27">
        <w:rPr>
          <w:u w:val="single"/>
        </w:rPr>
        <w:t>Формирование здорового образа жизни старшего поколения</w:t>
      </w:r>
      <w:r w:rsidR="00586B27" w:rsidRPr="00586B27">
        <w:rPr>
          <w:u w:val="single"/>
        </w:rPr>
        <w:t>»</w:t>
      </w:r>
    </w:p>
    <w:p w14:paraId="66A23192" w14:textId="77777777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Плановое обследование и лечение пожилых людей в стационаре Усть-Бюрской участковой больнице в 2021г. прошли 14 чел. (2020-67 чел.).</w:t>
      </w:r>
    </w:p>
    <w:p w14:paraId="77548BC5" w14:textId="77777777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Ежегодную бесплатную вакцинацию граждан пожилого возраста в 2021г. прошли от сезонного гриппа 295 человек (2020г.-202 чел.), от коронавирусной инфекции – 365 человек.</w:t>
      </w:r>
    </w:p>
    <w:p w14:paraId="01830DB0" w14:textId="77777777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Флюорографическое обследование граждан пожилого возраста в 2021г. не было (2020г.- 147 чел.).  </w:t>
      </w:r>
    </w:p>
    <w:p w14:paraId="1BB0DC00" w14:textId="77777777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Санаторно-курортное лечение никто не проходил. </w:t>
      </w:r>
    </w:p>
    <w:p w14:paraId="6AF4B547" w14:textId="77777777"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В 2021г. производилась доставка на дом лекарственных средств маломобильным гражданам пожилого возраста - 12 человек (2020г.-14 чел.).</w:t>
      </w:r>
    </w:p>
    <w:p w14:paraId="48DB62DC" w14:textId="77777777" w:rsidR="00AE2642" w:rsidRPr="00586B27" w:rsidRDefault="00AE2642" w:rsidP="00AE2642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3. «Формирование </w:t>
      </w:r>
      <w:r w:rsidR="004D2279" w:rsidRPr="00586B27">
        <w:rPr>
          <w:u w:val="single"/>
        </w:rPr>
        <w:t>активного социального статуса граждан</w:t>
      </w:r>
      <w:r w:rsidRPr="00586B27">
        <w:rPr>
          <w:u w:val="single"/>
        </w:rPr>
        <w:t xml:space="preserve"> старшего поколения</w:t>
      </w:r>
      <w:r w:rsidR="00586B27" w:rsidRPr="00586B27">
        <w:rPr>
          <w:u w:val="single"/>
        </w:rPr>
        <w:t>»</w:t>
      </w:r>
    </w:p>
    <w:p w14:paraId="236C701C" w14:textId="77777777" w:rsidR="004D2279" w:rsidRPr="004D2279" w:rsidRDefault="004D2279" w:rsidP="004D2279">
      <w:pPr>
        <w:spacing w:after="0" w:line="240" w:lineRule="auto"/>
        <w:ind w:right="0" w:firstLine="0"/>
        <w:rPr>
          <w:color w:val="auto"/>
          <w:szCs w:val="26"/>
        </w:rPr>
      </w:pPr>
      <w:r w:rsidRPr="004D2279">
        <w:rPr>
          <w:color w:val="auto"/>
          <w:szCs w:val="26"/>
        </w:rPr>
        <w:t>В 2021г. работниками МКУ «Усть-Бюрский СДК» и сельской библиотеки оказывалось содействие в создании и работе клубов по интересам:</w:t>
      </w:r>
    </w:p>
    <w:p w14:paraId="1215A204" w14:textId="77777777" w:rsidR="004D2279" w:rsidRPr="004D2279" w:rsidRDefault="004D2279" w:rsidP="004D2279">
      <w:pPr>
        <w:spacing w:after="0" w:line="240" w:lineRule="auto"/>
        <w:ind w:right="0" w:firstLine="0"/>
        <w:rPr>
          <w:color w:val="auto"/>
          <w:szCs w:val="26"/>
        </w:rPr>
      </w:pPr>
      <w:r w:rsidRPr="004D2279">
        <w:rPr>
          <w:color w:val="auto"/>
          <w:szCs w:val="26"/>
        </w:rPr>
        <w:t xml:space="preserve">- В библиотеке прошли 2 заседания клуба «Берегиня» -14 участников, основной целью которого, является проведение досуга пожилых читателей.  </w:t>
      </w:r>
    </w:p>
    <w:p w14:paraId="62F51DA3" w14:textId="77777777" w:rsidR="004D2279" w:rsidRPr="004D2279" w:rsidRDefault="004D2279" w:rsidP="004D2279">
      <w:pPr>
        <w:spacing w:after="0" w:line="240" w:lineRule="auto"/>
        <w:ind w:right="0" w:firstLine="0"/>
        <w:rPr>
          <w:color w:val="auto"/>
          <w:szCs w:val="26"/>
        </w:rPr>
      </w:pPr>
      <w:r w:rsidRPr="004D2279">
        <w:rPr>
          <w:color w:val="auto"/>
          <w:szCs w:val="26"/>
        </w:rPr>
        <w:t>- В СДК сформирован ансамбль «Устьбиряночка» (10 уч. - 55 лет и старше). В связи с эпидемиологической обстановкой ансамбль не принимал участие в мероприятиях.</w:t>
      </w:r>
      <w:r>
        <w:rPr>
          <w:color w:val="auto"/>
          <w:szCs w:val="26"/>
        </w:rPr>
        <w:t xml:space="preserve"> </w:t>
      </w:r>
    </w:p>
    <w:p w14:paraId="707EDA2B" w14:textId="77777777" w:rsidR="00910FDC" w:rsidRPr="00586B27" w:rsidRDefault="00910FDC" w:rsidP="00910FDC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4. «Реализация культурно-досуговых потребностей пожилых людей, </w:t>
      </w:r>
      <w:r w:rsidR="009A6F89" w:rsidRPr="00586B27">
        <w:rPr>
          <w:u w:val="single"/>
        </w:rPr>
        <w:t>развитие их интеллектуального и творческого потенциала, современных форм общения</w:t>
      </w:r>
      <w:r w:rsidR="003A3DDA" w:rsidRPr="00586B27">
        <w:rPr>
          <w:u w:val="single"/>
        </w:rPr>
        <w:t>»</w:t>
      </w:r>
    </w:p>
    <w:p w14:paraId="4D84894C" w14:textId="77777777" w:rsidR="00682032" w:rsidRDefault="00682032" w:rsidP="00682032">
      <w:pPr>
        <w:rPr>
          <w:szCs w:val="26"/>
        </w:rPr>
      </w:pPr>
      <w:r>
        <w:rPr>
          <w:szCs w:val="26"/>
        </w:rPr>
        <w:t>Р</w:t>
      </w:r>
      <w:r w:rsidRPr="00D83972">
        <w:rPr>
          <w:szCs w:val="26"/>
        </w:rPr>
        <w:t>аботники библиотеки совместно с Советом ветеранов занимались организацией и проведением культурно-досуговых мероприятий.</w:t>
      </w:r>
      <w:r>
        <w:rPr>
          <w:szCs w:val="26"/>
        </w:rPr>
        <w:t xml:space="preserve"> Проводились презентация «Одной судьбой с народом», «Народный доктор». В МБОУ «Усть-Бюрская СОШ» проведены классные часы, беседы «Мы славим возраст золотой».</w:t>
      </w:r>
    </w:p>
    <w:p w14:paraId="7094152E" w14:textId="77777777" w:rsidR="00682032" w:rsidRPr="00D83972" w:rsidRDefault="00682032" w:rsidP="00682032">
      <w:pPr>
        <w:rPr>
          <w:szCs w:val="26"/>
        </w:rPr>
      </w:pPr>
      <w:r>
        <w:rPr>
          <w:szCs w:val="26"/>
        </w:rPr>
        <w:t xml:space="preserve">По данному направлению </w:t>
      </w:r>
      <w:r w:rsidRPr="00D83972">
        <w:rPr>
          <w:szCs w:val="26"/>
        </w:rPr>
        <w:t>были проведены</w:t>
      </w:r>
      <w:r>
        <w:rPr>
          <w:szCs w:val="26"/>
        </w:rPr>
        <w:t xml:space="preserve"> следующие</w:t>
      </w:r>
      <w:r w:rsidRPr="00D83972">
        <w:rPr>
          <w:szCs w:val="26"/>
        </w:rPr>
        <w:t xml:space="preserve"> мероприятия для старшего поколения:</w:t>
      </w:r>
    </w:p>
    <w:p w14:paraId="7BFD671D" w14:textId="77777777" w:rsidR="00682032" w:rsidRPr="00F46DF8" w:rsidRDefault="00682032" w:rsidP="00682032">
      <w:pPr>
        <w:rPr>
          <w:b/>
          <w:szCs w:val="26"/>
        </w:rPr>
      </w:pPr>
      <w:r w:rsidRPr="00F46DF8">
        <w:rPr>
          <w:b/>
          <w:szCs w:val="26"/>
        </w:rPr>
        <w:t>МКУ «Усть-Бюрский СДК»:</w:t>
      </w:r>
    </w:p>
    <w:p w14:paraId="4369C8D5" w14:textId="77777777" w:rsidR="00682032" w:rsidRDefault="00682032" w:rsidP="0068203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культурно-массовых мероприятий для людей старшего поколения–9/67 уч. (2020г.-6/145 уч.). Количество мероприятий для старшего поколения увеличилось, но уменьшилось количество участников. Это связано с эпидемиологической обстановкой.</w:t>
      </w:r>
    </w:p>
    <w:p w14:paraId="4C4A729D" w14:textId="77777777" w:rsidR="00682032" w:rsidRPr="00205C5A" w:rsidRDefault="00682032" w:rsidP="0068203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7AD6">
        <w:rPr>
          <w:b/>
          <w:sz w:val="26"/>
          <w:szCs w:val="26"/>
        </w:rPr>
        <w:lastRenderedPageBreak/>
        <w:t>Сельская библиотека: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поэтический час «Поэзия, как музыка души» (13 чел.), беседа «Поведать хочу, как хвори я лечу» (14 чел.).</w:t>
      </w:r>
    </w:p>
    <w:p w14:paraId="5F1BC5B4" w14:textId="77777777" w:rsidR="00682032" w:rsidRPr="00F46DF8" w:rsidRDefault="00682032" w:rsidP="00682032">
      <w:pPr>
        <w:pStyle w:val="a3"/>
        <w:spacing w:before="0" w:beforeAutospacing="0" w:after="0" w:afterAutospacing="0"/>
        <w:ind w:left="-284" w:firstLine="142"/>
        <w:jc w:val="both"/>
        <w:rPr>
          <w:b/>
          <w:sz w:val="26"/>
          <w:szCs w:val="26"/>
        </w:rPr>
      </w:pPr>
      <w:r w:rsidRPr="00D83972">
        <w:rPr>
          <w:sz w:val="26"/>
          <w:szCs w:val="26"/>
        </w:rPr>
        <w:t xml:space="preserve">  </w:t>
      </w:r>
      <w:r w:rsidRPr="00F46DF8">
        <w:rPr>
          <w:b/>
          <w:sz w:val="26"/>
          <w:szCs w:val="26"/>
        </w:rPr>
        <w:t>МБОУ «Усть-Бюрская СОШ»:</w:t>
      </w:r>
    </w:p>
    <w:p w14:paraId="477C6DF8" w14:textId="77777777" w:rsidR="00682032" w:rsidRDefault="00682032" w:rsidP="00682032">
      <w:pPr>
        <w:ind w:left="-284" w:firstLine="284"/>
        <w:rPr>
          <w:szCs w:val="26"/>
        </w:rPr>
      </w:pPr>
      <w:r w:rsidRPr="00D83972">
        <w:rPr>
          <w:szCs w:val="26"/>
        </w:rPr>
        <w:t xml:space="preserve"> </w:t>
      </w:r>
      <w:r>
        <w:rPr>
          <w:szCs w:val="26"/>
        </w:rPr>
        <w:t xml:space="preserve">Поздравление ветеранов педагогического труда </w:t>
      </w:r>
      <w:r w:rsidRPr="00D83972">
        <w:rPr>
          <w:szCs w:val="26"/>
        </w:rPr>
        <w:t>(</w:t>
      </w:r>
      <w:r>
        <w:rPr>
          <w:szCs w:val="26"/>
        </w:rPr>
        <w:t>6</w:t>
      </w:r>
      <w:r w:rsidRPr="00D83972">
        <w:rPr>
          <w:szCs w:val="26"/>
        </w:rPr>
        <w:t xml:space="preserve"> учител</w:t>
      </w:r>
      <w:r>
        <w:rPr>
          <w:szCs w:val="26"/>
        </w:rPr>
        <w:t>ей поздравили открытками</w:t>
      </w:r>
      <w:r w:rsidRPr="00D83972">
        <w:rPr>
          <w:szCs w:val="26"/>
        </w:rPr>
        <w:t>)</w:t>
      </w:r>
      <w:r>
        <w:rPr>
          <w:szCs w:val="26"/>
        </w:rPr>
        <w:t>.</w:t>
      </w:r>
      <w:r w:rsidRPr="00D83972">
        <w:rPr>
          <w:szCs w:val="26"/>
        </w:rPr>
        <w:t xml:space="preserve">  </w:t>
      </w:r>
    </w:p>
    <w:p w14:paraId="0B93AC4C" w14:textId="77777777" w:rsidR="00682032" w:rsidRPr="00D83972" w:rsidRDefault="00682032" w:rsidP="00682032">
      <w:pPr>
        <w:ind w:left="-284" w:firstLine="284"/>
        <w:rPr>
          <w:szCs w:val="26"/>
        </w:rPr>
      </w:pPr>
      <w:r>
        <w:rPr>
          <w:szCs w:val="26"/>
        </w:rPr>
        <w:t>Во время проведения Декады пожилого человека учащиеся школы организовали поздравления тружеников тыла и пожилых людей (охват 62 чел.). Выпуск поздравительных открыток (охват 110 чел.). организован конкурс рисунков на тему «О возраст Осени, мне дорог и прекрасен» (охват 56 чел.), книжная выставка «Доброта и милосердие» (охват 256 чел.)</w:t>
      </w:r>
    </w:p>
    <w:p w14:paraId="3B4593FC" w14:textId="77777777" w:rsidR="00682032" w:rsidRPr="00586B27" w:rsidRDefault="003A3DDA" w:rsidP="00910FDC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>5. «Создание условий для повышения качества и доступности социальных услуг, представляемые гражданам старшего поколения»</w:t>
      </w:r>
    </w:p>
    <w:p w14:paraId="13C33DD7" w14:textId="6E25B49B" w:rsidR="007F337A" w:rsidRDefault="003A3DDA" w:rsidP="005B4207">
      <w:pPr>
        <w:autoSpaceDE w:val="0"/>
        <w:autoSpaceDN w:val="0"/>
        <w:adjustRightInd w:val="0"/>
        <w:spacing w:after="0" w:line="240" w:lineRule="auto"/>
        <w:ind w:right="0" w:firstLine="0"/>
      </w:pPr>
      <w:r w:rsidRPr="003A3DDA">
        <w:rPr>
          <w:szCs w:val="26"/>
        </w:rPr>
        <w:t>В течение 2021г. в администрацию Усть-Бюрского сельсовета за помощью в оформлении документов обратились 131 раз (2020г.-124).</w:t>
      </w:r>
      <w:r>
        <w:rPr>
          <w:szCs w:val="26"/>
        </w:rPr>
        <w:t xml:space="preserve"> У</w:t>
      </w:r>
      <w:r w:rsidRPr="003A3DDA">
        <w:rPr>
          <w:color w:val="auto"/>
          <w:szCs w:val="26"/>
        </w:rPr>
        <w:t>слугами библиотеки воспользовались 141 читатель. Модельная библиотека также оказывает услуги по регистрации на портале «Гос. Услуги», делают ксерокопии, фотографии. Такими услугами воспользовались 20 граждан старшего поколения.</w:t>
      </w:r>
      <w:r>
        <w:rPr>
          <w:color w:val="auto"/>
          <w:szCs w:val="26"/>
        </w:rPr>
        <w:t xml:space="preserve"> </w:t>
      </w:r>
      <w:r w:rsidR="00637E8A">
        <w:rPr>
          <w:color w:val="auto"/>
          <w:szCs w:val="26"/>
        </w:rPr>
        <w:t>Советом молодежи «Альянс» в рамках акции</w:t>
      </w:r>
      <w:r w:rsidRPr="003A3DDA">
        <w:rPr>
          <w:color w:val="auto"/>
          <w:szCs w:val="26"/>
        </w:rPr>
        <w:t xml:space="preserve"> </w:t>
      </w:r>
      <w:r w:rsidRPr="003A3DDA">
        <w:rPr>
          <w:b/>
          <w:color w:val="auto"/>
          <w:szCs w:val="26"/>
        </w:rPr>
        <w:t xml:space="preserve">«Ветеран живёт рядом – помоги ему!» </w:t>
      </w:r>
      <w:r w:rsidR="00637E8A" w:rsidRPr="00637E8A">
        <w:rPr>
          <w:color w:val="auto"/>
          <w:szCs w:val="26"/>
        </w:rPr>
        <w:t>была</w:t>
      </w:r>
      <w:r w:rsidR="00637E8A">
        <w:rPr>
          <w:b/>
          <w:color w:val="auto"/>
          <w:szCs w:val="26"/>
        </w:rPr>
        <w:t xml:space="preserve"> </w:t>
      </w:r>
      <w:r w:rsidR="00637E8A">
        <w:rPr>
          <w:color w:val="auto"/>
          <w:szCs w:val="26"/>
        </w:rPr>
        <w:t>оказана</w:t>
      </w:r>
      <w:r w:rsidR="00637E8A">
        <w:rPr>
          <w:b/>
          <w:color w:val="auto"/>
          <w:szCs w:val="26"/>
        </w:rPr>
        <w:t xml:space="preserve"> </w:t>
      </w:r>
      <w:r w:rsidRPr="003A3DDA">
        <w:rPr>
          <w:color w:val="auto"/>
          <w:szCs w:val="26"/>
        </w:rPr>
        <w:t xml:space="preserve">помощь </w:t>
      </w:r>
      <w:r w:rsidR="00637E8A">
        <w:rPr>
          <w:color w:val="auto"/>
          <w:szCs w:val="26"/>
        </w:rPr>
        <w:t xml:space="preserve">2 </w:t>
      </w:r>
      <w:r w:rsidRPr="003A3DDA">
        <w:rPr>
          <w:color w:val="auto"/>
          <w:szCs w:val="26"/>
        </w:rPr>
        <w:t>пожилым людям в косметическом ремонте домов и благоус</w:t>
      </w:r>
      <w:r w:rsidR="00637E8A">
        <w:rPr>
          <w:color w:val="auto"/>
          <w:szCs w:val="26"/>
        </w:rPr>
        <w:t xml:space="preserve">тройстве придомовой территории </w:t>
      </w:r>
      <w:r w:rsidRPr="003A3DDA">
        <w:rPr>
          <w:color w:val="auto"/>
          <w:szCs w:val="26"/>
        </w:rPr>
        <w:t>дома по ул. Терешковой: Абрашкин А.К.  и Куприянов А.К.</w:t>
      </w:r>
      <w:r w:rsidR="00637E8A">
        <w:rPr>
          <w:color w:val="auto"/>
          <w:szCs w:val="26"/>
        </w:rPr>
        <w:t>; в рамках акции</w:t>
      </w:r>
      <w:r w:rsidR="00637E8A" w:rsidRPr="00637E8A">
        <w:rPr>
          <w:b/>
          <w:color w:val="auto"/>
          <w:szCs w:val="26"/>
        </w:rPr>
        <w:t xml:space="preserve"> «Мы вместе» </w:t>
      </w:r>
      <w:r w:rsidR="00637E8A" w:rsidRPr="00637E8A">
        <w:rPr>
          <w:color w:val="auto"/>
          <w:szCs w:val="26"/>
        </w:rPr>
        <w:t>оказана</w:t>
      </w:r>
      <w:r w:rsidR="00D84F66">
        <w:rPr>
          <w:color w:val="auto"/>
          <w:szCs w:val="26"/>
        </w:rPr>
        <w:t xml:space="preserve"> помощь</w:t>
      </w:r>
      <w:r w:rsidR="00637E8A" w:rsidRPr="00637E8A">
        <w:rPr>
          <w:color w:val="auto"/>
          <w:szCs w:val="26"/>
        </w:rPr>
        <w:t xml:space="preserve"> 2 пожилым людям: Сухотина Т.И. и Малькова Л.В. во время эпидемиологической обстановке по поставке продуктов на дом. </w:t>
      </w:r>
      <w:r w:rsidR="00991A39">
        <w:rPr>
          <w:rFonts w:ascii="Arial" w:eastAsia="Arial" w:hAnsi="Arial" w:cs="Arial"/>
          <w:sz w:val="20"/>
        </w:rPr>
        <w:t xml:space="preserve"> </w:t>
      </w:r>
    </w:p>
    <w:p w14:paraId="4F9C35F5" w14:textId="378EA33B" w:rsidR="007F337A" w:rsidRDefault="00991A39" w:rsidP="005B4207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b/>
        </w:rPr>
        <w:t xml:space="preserve"> </w:t>
      </w:r>
    </w:p>
    <w:p w14:paraId="36CED524" w14:textId="77777777" w:rsidR="007F337A" w:rsidRDefault="00D84F66" w:rsidP="00D84F66">
      <w:pPr>
        <w:spacing w:after="0" w:line="259" w:lineRule="auto"/>
        <w:ind w:right="0" w:firstLine="709"/>
      </w:pPr>
      <w:r w:rsidRPr="00D84F66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 </w:t>
      </w:r>
      <w:r w:rsidR="00991A39">
        <w:t xml:space="preserve"> </w:t>
      </w:r>
    </w:p>
    <w:p w14:paraId="37D39773" w14:textId="77777777" w:rsidR="00D84F66" w:rsidRPr="00D84F66" w:rsidRDefault="00991A39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  <w:r w:rsidR="00D84F66" w:rsidRPr="00D84F66">
        <w:rPr>
          <w:rFonts w:eastAsia="Calibri"/>
          <w:color w:val="auto"/>
          <w:szCs w:val="26"/>
          <w:lang w:eastAsia="en-US"/>
        </w:rPr>
        <w:t>ОТЧЕТ</w:t>
      </w:r>
    </w:p>
    <w:p w14:paraId="4B65FAA8" w14:textId="77777777"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14:paraId="224DDDBE" w14:textId="77777777"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14:paraId="20408C48" w14:textId="77777777"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 xml:space="preserve">за </w:t>
      </w:r>
      <w:r w:rsidRPr="00D84F66">
        <w:rPr>
          <w:rFonts w:eastAsia="Calibri"/>
          <w:color w:val="auto"/>
          <w:szCs w:val="26"/>
          <w:u w:val="single"/>
          <w:lang w:eastAsia="en-US"/>
        </w:rPr>
        <w:t>2021</w:t>
      </w:r>
      <w:r w:rsidRPr="00D84F66">
        <w:rPr>
          <w:rFonts w:eastAsia="Calibri"/>
          <w:color w:val="auto"/>
          <w:szCs w:val="26"/>
          <w:lang w:eastAsia="en-US"/>
        </w:rPr>
        <w:t xml:space="preserve"> год</w:t>
      </w:r>
    </w:p>
    <w:p w14:paraId="675259DB" w14:textId="77777777" w:rsidR="007F337A" w:rsidRDefault="00D84F66" w:rsidP="00D84F66">
      <w:pPr>
        <w:spacing w:after="0"/>
        <w:ind w:right="59" w:firstLine="0"/>
        <w:jc w:val="center"/>
      </w:pPr>
      <w:r w:rsidRPr="00D84F66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>
        <w:rPr>
          <w:rFonts w:eastAsia="Calibri"/>
          <w:color w:val="auto"/>
          <w:szCs w:val="26"/>
          <w:u w:val="single"/>
          <w:lang w:eastAsia="en-US"/>
        </w:rPr>
        <w:t>Старшее поколение</w:t>
      </w:r>
      <w:r w:rsidRPr="00D84F66">
        <w:rPr>
          <w:rFonts w:eastAsia="Calibri"/>
          <w:color w:val="auto"/>
          <w:szCs w:val="26"/>
          <w:u w:val="single"/>
          <w:lang w:eastAsia="en-US"/>
        </w:rPr>
        <w:t>»</w:t>
      </w:r>
    </w:p>
    <w:p w14:paraId="5D4E0D22" w14:textId="77777777" w:rsidR="000F7397" w:rsidRDefault="000F7397">
      <w:pPr>
        <w:spacing w:after="0" w:line="259" w:lineRule="auto"/>
        <w:ind w:left="708" w:right="0" w:firstLine="0"/>
        <w:jc w:val="left"/>
      </w:pPr>
    </w:p>
    <w:tbl>
      <w:tblPr>
        <w:tblW w:w="10134" w:type="dxa"/>
        <w:tblInd w:w="-5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0"/>
        <w:gridCol w:w="1321"/>
        <w:gridCol w:w="2024"/>
        <w:gridCol w:w="1938"/>
        <w:gridCol w:w="961"/>
      </w:tblGrid>
      <w:tr w:rsidR="005034AA" w:rsidRPr="005034AA" w14:paraId="65BAB0B3" w14:textId="77777777" w:rsidTr="005034AA">
        <w:trPr>
          <w:trHeight w:val="400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4BE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7C60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3010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5034AA" w:rsidRPr="005034AA" w14:paraId="5AAE4196" w14:textId="77777777" w:rsidTr="005034AA">
        <w:trPr>
          <w:trHeight w:val="800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A987" w14:textId="77777777" w:rsidR="005034AA" w:rsidRPr="005034AA" w:rsidRDefault="005034AA" w:rsidP="005034AA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8C76" w14:textId="77777777" w:rsidR="005034AA" w:rsidRPr="005034AA" w:rsidRDefault="005034AA" w:rsidP="005034AA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84B3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м</w:t>
            </w:r>
            <w:r>
              <w:rPr>
                <w:rFonts w:eastAsia="Calibri"/>
                <w:color w:val="auto"/>
                <w:szCs w:val="26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AE35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DF60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5034AA" w:rsidRPr="005034AA" w14:paraId="0DB5B4FB" w14:textId="77777777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FDEB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Кол-во пенсионеров, прошедших вакцинацию от сезонного гриппа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05D4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73F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204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FC53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295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DE16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034AA" w:rsidRPr="005034AA" w14:paraId="79E38ECD" w14:textId="77777777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7B47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Увеличение численности пенсионеров, которым оказана помощь школьниками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ECF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0C7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0E7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CC25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034AA" w:rsidRPr="005034AA" w14:paraId="1A6B82B5" w14:textId="77777777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5173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Кол-во культурно-массовых мероприятиях где принимали участие пенсионеры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FBD" w14:textId="51D23952" w:rsidR="005034AA" w:rsidRPr="005034AA" w:rsidRDefault="00A1418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59A9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21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847C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19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4596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-1</w:t>
            </w:r>
          </w:p>
        </w:tc>
      </w:tr>
      <w:tr w:rsidR="005034AA" w:rsidRPr="005034AA" w14:paraId="1240E6E5" w14:textId="77777777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CEE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lastRenderedPageBreak/>
              <w:t>Кол-во пенсионеров, охваченных библиотечным обслуживанием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29F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7A3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115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504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141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5B44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BA4CD9" w:rsidRPr="005034AA" w14:paraId="408AA221" w14:textId="77777777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399B" w14:textId="5B384C64" w:rsidR="00BA4CD9" w:rsidRPr="005034AA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Увеличение пенсионеров, получивших выплаты на твердое топливо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969" w14:textId="77777777" w:rsidR="00BA4CD9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  <w:p w14:paraId="490BA4E2" w14:textId="62A51496" w:rsidR="00BA4CD9" w:rsidRPr="005034AA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0FD" w14:textId="77777777" w:rsidR="00BA4CD9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  <w:p w14:paraId="5EC14712" w14:textId="7774F5EC" w:rsidR="00BA4CD9" w:rsidRPr="005034AA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EC5" w14:textId="77777777" w:rsidR="00BA4CD9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  <w:p w14:paraId="37D056A1" w14:textId="73B70D58" w:rsidR="00BA4CD9" w:rsidRPr="005034AA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83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3B4" w14:textId="77777777" w:rsidR="00BA4CD9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  <w:p w14:paraId="4E983734" w14:textId="6719904D" w:rsidR="00BA4CD9" w:rsidRPr="005034AA" w:rsidRDefault="00BA4CD9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+ 1</w:t>
            </w:r>
          </w:p>
        </w:tc>
      </w:tr>
      <w:tr w:rsidR="005034AA" w:rsidRPr="005034AA" w14:paraId="5F5B0E68" w14:textId="77777777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9297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9BEC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8A3E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60BD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1F0" w14:textId="3FE97DD5" w:rsidR="005034AA" w:rsidRPr="005034AA" w:rsidRDefault="00D6280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FC7DCF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5034AA">
              <w:rPr>
                <w:rFonts w:eastAsia="Calibri"/>
                <w:color w:val="auto"/>
                <w:szCs w:val="26"/>
                <w:lang w:eastAsia="en-US"/>
              </w:rPr>
              <w:t>/</w:t>
            </w:r>
            <w:r w:rsidR="00FC7DCF"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</w:tr>
      <w:tr w:rsidR="005034AA" w:rsidRPr="005034AA" w14:paraId="42E3642B" w14:textId="77777777" w:rsidTr="005034AA">
        <w:trPr>
          <w:trHeight w:val="8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8ACA" w14:textId="77777777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4D83" w14:textId="700824F9"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</w:t>
            </w:r>
            <w:r w:rsidR="00FC7DCF">
              <w:rPr>
                <w:rFonts w:eastAsia="Calibri"/>
                <w:color w:val="auto"/>
                <w:szCs w:val="26"/>
                <w:lang w:eastAsia="en-US"/>
              </w:rPr>
              <w:t>8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t>0%. Средний уровень эффективности Программы.</w:t>
            </w:r>
          </w:p>
        </w:tc>
      </w:tr>
    </w:tbl>
    <w:p w14:paraId="2DCCB12A" w14:textId="3BCFDC18" w:rsidR="00FC7DCF" w:rsidRDefault="00991A39" w:rsidP="00FC7DCF">
      <w:pPr>
        <w:ind w:left="11" w:right="134"/>
      </w:pPr>
      <w:r>
        <w:t xml:space="preserve"> </w:t>
      </w:r>
      <w:r w:rsidR="00FC7DCF">
        <w:t>Показатель 3 «</w:t>
      </w:r>
      <w:r w:rsidR="00FC7DCF" w:rsidRPr="005034AA">
        <w:rPr>
          <w:rFonts w:eastAsia="Calibri"/>
          <w:color w:val="auto"/>
          <w:szCs w:val="26"/>
          <w:lang w:eastAsia="en-US"/>
        </w:rPr>
        <w:t>Кол-во культурно-массовых мероприяти</w:t>
      </w:r>
      <w:r w:rsidR="00FC7DCF">
        <w:rPr>
          <w:rFonts w:eastAsia="Calibri"/>
          <w:color w:val="auto"/>
          <w:szCs w:val="26"/>
          <w:lang w:eastAsia="en-US"/>
        </w:rPr>
        <w:t>й,</w:t>
      </w:r>
      <w:r w:rsidR="00FC7DCF" w:rsidRPr="005034AA">
        <w:rPr>
          <w:rFonts w:eastAsia="Calibri"/>
          <w:color w:val="auto"/>
          <w:szCs w:val="26"/>
          <w:lang w:eastAsia="en-US"/>
        </w:rPr>
        <w:t xml:space="preserve"> где принимали участие пенсионеры</w:t>
      </w:r>
      <w:r w:rsidR="00FC7DCF">
        <w:t>» не достигнут в результате действовавших в 2021 году ограничительных (карантинных) мероприятий. Мероприятия проходили в онлайн режиме, и многие пенсионеры не образованы в этой сфере проведения мероприятий.</w:t>
      </w:r>
    </w:p>
    <w:p w14:paraId="2886ADB3" w14:textId="20B55AA6" w:rsidR="007F337A" w:rsidRDefault="007F337A" w:rsidP="00D6280B">
      <w:pPr>
        <w:spacing w:after="0" w:line="259" w:lineRule="auto"/>
        <w:ind w:left="708" w:right="0" w:firstLine="0"/>
        <w:jc w:val="left"/>
      </w:pPr>
    </w:p>
    <w:p w14:paraId="51C26AF7" w14:textId="77777777" w:rsidR="007F337A" w:rsidRDefault="00D6280B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Рассказова Т.А.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sectPr w:rsidR="007F337A" w:rsidSect="005B4207">
      <w:pgSz w:w="11906" w:h="16838"/>
      <w:pgMar w:top="1133" w:right="783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6872457">
    <w:abstractNumId w:val="0"/>
  </w:num>
  <w:num w:numId="2" w16cid:durableId="2052536195">
    <w:abstractNumId w:val="3"/>
  </w:num>
  <w:num w:numId="3" w16cid:durableId="1020397386">
    <w:abstractNumId w:val="2"/>
  </w:num>
  <w:num w:numId="4" w16cid:durableId="23140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F7397"/>
    <w:rsid w:val="0024491D"/>
    <w:rsid w:val="002F2C23"/>
    <w:rsid w:val="00306F3D"/>
    <w:rsid w:val="003A3DDA"/>
    <w:rsid w:val="0049415B"/>
    <w:rsid w:val="004D2279"/>
    <w:rsid w:val="005034AA"/>
    <w:rsid w:val="00586B27"/>
    <w:rsid w:val="005B4207"/>
    <w:rsid w:val="006261A7"/>
    <w:rsid w:val="00637E8A"/>
    <w:rsid w:val="0064222B"/>
    <w:rsid w:val="00682032"/>
    <w:rsid w:val="00683AB4"/>
    <w:rsid w:val="007F337A"/>
    <w:rsid w:val="00860E0C"/>
    <w:rsid w:val="008847D2"/>
    <w:rsid w:val="00910FDC"/>
    <w:rsid w:val="009533EF"/>
    <w:rsid w:val="00991A39"/>
    <w:rsid w:val="009A6F89"/>
    <w:rsid w:val="00A14189"/>
    <w:rsid w:val="00AE2642"/>
    <w:rsid w:val="00B31148"/>
    <w:rsid w:val="00B96F25"/>
    <w:rsid w:val="00BA4CD9"/>
    <w:rsid w:val="00BE0614"/>
    <w:rsid w:val="00CD56D9"/>
    <w:rsid w:val="00D061BC"/>
    <w:rsid w:val="00D6280B"/>
    <w:rsid w:val="00D84F66"/>
    <w:rsid w:val="00DC7519"/>
    <w:rsid w:val="00E13ECF"/>
    <w:rsid w:val="00E6093F"/>
    <w:rsid w:val="00EE0CA8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0F6E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8203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14</cp:revision>
  <cp:lastPrinted>2022-05-11T07:48:00Z</cp:lastPrinted>
  <dcterms:created xsi:type="dcterms:W3CDTF">2022-04-14T08:02:00Z</dcterms:created>
  <dcterms:modified xsi:type="dcterms:W3CDTF">2022-05-11T08:36:00Z</dcterms:modified>
</cp:coreProperties>
</file>