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F3B5" w14:textId="77777777" w:rsidR="005575EB" w:rsidRPr="005575EB" w:rsidRDefault="005575EB" w:rsidP="005575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5EB">
        <w:rPr>
          <w:rFonts w:ascii="Times New Roman" w:hAnsi="Times New Roman" w:cs="Times New Roman"/>
          <w:b/>
          <w:bCs/>
          <w:sz w:val="26"/>
          <w:szCs w:val="26"/>
        </w:rPr>
        <w:t>Уведомление о подготовке проекта нормативного правового акта</w:t>
      </w:r>
    </w:p>
    <w:p w14:paraId="43E786B3" w14:textId="24276642" w:rsidR="005575EB" w:rsidRDefault="005575EB" w:rsidP="0055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Вид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1B49BA4" w14:textId="0B87CB44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5EB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 xml:space="preserve"> 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депутатов Усть-Бюрского сельсовета</w:t>
      </w:r>
    </w:p>
    <w:p w14:paraId="4E703265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2. Наименование проекта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4DF6CD7" w14:textId="21FB0233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5E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5575E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5575EB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75EB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5575EB">
        <w:rPr>
          <w:rFonts w:ascii="Times New Roman" w:hAnsi="Times New Roman" w:cs="Times New Roman"/>
          <w:sz w:val="26"/>
          <w:szCs w:val="26"/>
        </w:rPr>
        <w:t>».</w:t>
      </w:r>
    </w:p>
    <w:p w14:paraId="2ABF49B3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74CA7B5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575EB">
        <w:rPr>
          <w:rFonts w:ascii="Times New Roman" w:hAnsi="Times New Roman" w:cs="Times New Roman"/>
          <w:sz w:val="26"/>
          <w:szCs w:val="26"/>
        </w:rPr>
        <w:t>ступает в силу с 1 января 2022 г.</w:t>
      </w:r>
    </w:p>
    <w:p w14:paraId="709E1033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4. Разработчик проекта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08CE8FC" w14:textId="0D4C0C2E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14:paraId="3B6D7322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</w:t>
      </w:r>
      <w:r w:rsidRPr="005575EB">
        <w:rPr>
          <w:rFonts w:ascii="Times New Roman" w:hAnsi="Times New Roman" w:cs="Times New Roman"/>
          <w:sz w:val="26"/>
          <w:szCs w:val="26"/>
        </w:rPr>
        <w:t>ступление в силу Федерального закона от 31.07.2020 N 248-ФЗ "О государственном контроле (надзоре) и муниципальном контроле в Российской Федерации"</w:t>
      </w:r>
    </w:p>
    <w:p w14:paraId="318EE9AE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6. Описание проблем, на решение которых направлен предлагаемый способ регулирования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CE43A78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575EB">
        <w:rPr>
          <w:rFonts w:ascii="Times New Roman" w:hAnsi="Times New Roman" w:cs="Times New Roman"/>
          <w:sz w:val="26"/>
          <w:szCs w:val="26"/>
        </w:rPr>
        <w:t xml:space="preserve">риведение в соответствие с действующим законодательством. </w:t>
      </w:r>
    </w:p>
    <w:p w14:paraId="340F4E4A" w14:textId="5CF26FED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44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DA5D6C" w14:textId="715EE50F" w:rsidR="00EB3CFD" w:rsidRPr="00EB3CFD" w:rsidRDefault="0044343B" w:rsidP="0044343B">
      <w:pPr>
        <w:pStyle w:val="a4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44343B">
        <w:rPr>
          <w:color w:val="000000" w:themeColor="text1"/>
          <w:sz w:val="26"/>
          <w:szCs w:val="26"/>
        </w:rPr>
        <w:t xml:space="preserve"> -</w:t>
      </w:r>
      <w:r w:rsidR="00EB3CFD" w:rsidRPr="0044343B">
        <w:rPr>
          <w:color w:val="000000" w:themeColor="text1"/>
          <w:sz w:val="26"/>
          <w:szCs w:val="26"/>
        </w:rPr>
        <w:t xml:space="preserve"> юридически</w:t>
      </w:r>
      <w:r w:rsidRPr="0044343B">
        <w:rPr>
          <w:color w:val="000000" w:themeColor="text1"/>
          <w:sz w:val="26"/>
          <w:szCs w:val="26"/>
        </w:rPr>
        <w:t>е</w:t>
      </w:r>
      <w:r w:rsidR="00EB3CFD" w:rsidRPr="0044343B">
        <w:rPr>
          <w:color w:val="000000" w:themeColor="text1"/>
          <w:sz w:val="26"/>
          <w:szCs w:val="26"/>
        </w:rPr>
        <w:t xml:space="preserve"> лица, индивидуальны</w:t>
      </w:r>
      <w:r w:rsidRPr="0044343B">
        <w:rPr>
          <w:color w:val="000000" w:themeColor="text1"/>
          <w:sz w:val="26"/>
          <w:szCs w:val="26"/>
        </w:rPr>
        <w:t>е</w:t>
      </w:r>
      <w:r w:rsidR="00EB3CFD" w:rsidRPr="0044343B">
        <w:rPr>
          <w:color w:val="000000" w:themeColor="text1"/>
          <w:sz w:val="26"/>
          <w:szCs w:val="26"/>
        </w:rPr>
        <w:t xml:space="preserve"> предпринимател</w:t>
      </w:r>
      <w:r w:rsidRPr="0044343B">
        <w:rPr>
          <w:color w:val="000000" w:themeColor="text1"/>
          <w:sz w:val="26"/>
          <w:szCs w:val="26"/>
        </w:rPr>
        <w:t>и</w:t>
      </w:r>
      <w:r w:rsidR="00EB3CFD" w:rsidRPr="0044343B">
        <w:rPr>
          <w:color w:val="000000" w:themeColor="text1"/>
          <w:sz w:val="26"/>
          <w:szCs w:val="26"/>
        </w:rPr>
        <w:t xml:space="preserve">, </w:t>
      </w:r>
      <w:r w:rsidRPr="0044343B">
        <w:rPr>
          <w:color w:val="000000" w:themeColor="text1"/>
          <w:sz w:val="26"/>
          <w:szCs w:val="26"/>
        </w:rPr>
        <w:t xml:space="preserve">физические лица, осуществляющие деятельность по соблюдению </w:t>
      </w:r>
      <w:r w:rsidR="00EB3CFD" w:rsidRPr="0044343B">
        <w:rPr>
          <w:color w:val="000000" w:themeColor="text1"/>
          <w:sz w:val="26"/>
          <w:szCs w:val="26"/>
        </w:rPr>
        <w:t>обязательных требований, содержащихся в Правилах благоустройства</w:t>
      </w:r>
      <w:r w:rsidRPr="0044343B">
        <w:rPr>
          <w:color w:val="000000" w:themeColor="text1"/>
          <w:sz w:val="26"/>
          <w:szCs w:val="26"/>
        </w:rPr>
        <w:t xml:space="preserve"> территории Усть-Бюрского сельсовета Усть-Абаканского района Республики Хакасия </w:t>
      </w:r>
    </w:p>
    <w:p w14:paraId="33AF08C6" w14:textId="60865AD9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D80ED11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575EB">
        <w:rPr>
          <w:rFonts w:ascii="Times New Roman" w:hAnsi="Times New Roman" w:cs="Times New Roman"/>
          <w:sz w:val="26"/>
          <w:szCs w:val="26"/>
        </w:rPr>
        <w:t>еобходимость установления переходного периода отсутствует.</w:t>
      </w:r>
    </w:p>
    <w:p w14:paraId="045073D8" w14:textId="1D580DFA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9. Краткое изложение целей регулирования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280D137" w14:textId="77777777" w:rsidR="005575E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575EB">
        <w:rPr>
          <w:rFonts w:ascii="Times New Roman" w:hAnsi="Times New Roman" w:cs="Times New Roman"/>
          <w:sz w:val="26"/>
          <w:szCs w:val="26"/>
        </w:rPr>
        <w:t>риведение в соответствие с действующим законодательством.</w:t>
      </w:r>
    </w:p>
    <w:p w14:paraId="0DD5FDF4" w14:textId="561CECD0" w:rsidR="00606143" w:rsidRDefault="005575EB" w:rsidP="004434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10. Срок, в течение которого разработчиком проекта принимаются предложения</w:t>
      </w:r>
      <w:r w:rsidR="00606143">
        <w:rPr>
          <w:rFonts w:ascii="Times New Roman" w:hAnsi="Times New Roman" w:cs="Times New Roman"/>
          <w:sz w:val="26"/>
          <w:szCs w:val="26"/>
        </w:rPr>
        <w:t>: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606143">
        <w:rPr>
          <w:rFonts w:ascii="Times New Roman" w:hAnsi="Times New Roman" w:cs="Times New Roman"/>
          <w:sz w:val="26"/>
          <w:szCs w:val="26"/>
        </w:rPr>
        <w:t xml:space="preserve">- </w:t>
      </w:r>
      <w:r w:rsidRPr="005575EB">
        <w:rPr>
          <w:rFonts w:ascii="Times New Roman" w:hAnsi="Times New Roman" w:cs="Times New Roman"/>
          <w:sz w:val="26"/>
          <w:szCs w:val="26"/>
        </w:rPr>
        <w:t xml:space="preserve">(со дня размещения на официальном сайте настоящего уведомления) 20 дней с момента размещения. </w:t>
      </w:r>
    </w:p>
    <w:p w14:paraId="0A988003" w14:textId="77777777" w:rsidR="00606143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606143">
        <w:rPr>
          <w:rFonts w:ascii="Times New Roman" w:hAnsi="Times New Roman" w:cs="Times New Roman"/>
          <w:sz w:val="26"/>
          <w:szCs w:val="26"/>
        </w:rPr>
        <w:t>:</w:t>
      </w:r>
    </w:p>
    <w:p w14:paraId="0A982FD3" w14:textId="654A7038" w:rsidR="0044343B" w:rsidRDefault="0044343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Ерина Светлана Борисовна – специалист 1 категории администрации Усть-Бюрского сельсовета, адрес электронной почты </w:t>
      </w:r>
      <w:hyperlink r:id="rId5" w:history="1"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ust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bur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, контактный телефон 8(39032)2-20-71.</w:t>
      </w:r>
    </w:p>
    <w:p w14:paraId="260FE804" w14:textId="77777777" w:rsidR="0044343B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12. Иная информация по решению разработчика проекта нормативного правового акта отсутствует.</w:t>
      </w:r>
    </w:p>
    <w:p w14:paraId="0B41795C" w14:textId="721AFB97" w:rsidR="0044343B" w:rsidRPr="0044343B" w:rsidRDefault="005575EB" w:rsidP="0044343B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43B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проекту </w:t>
      </w:r>
      <w:proofErr w:type="gramStart"/>
      <w:r w:rsidRPr="0044343B">
        <w:rPr>
          <w:rFonts w:ascii="Times New Roman" w:hAnsi="Times New Roman" w:cs="Times New Roman"/>
          <w:b/>
          <w:bCs/>
          <w:sz w:val="26"/>
          <w:szCs w:val="26"/>
        </w:rPr>
        <w:t xml:space="preserve">Решения </w:t>
      </w:r>
      <w:r w:rsidR="00115882">
        <w:rPr>
          <w:rFonts w:ascii="Times New Roman" w:hAnsi="Times New Roman" w:cs="Times New Roman"/>
          <w:b/>
          <w:bCs/>
          <w:sz w:val="26"/>
          <w:szCs w:val="26"/>
        </w:rPr>
        <w:t xml:space="preserve"> Совета</w:t>
      </w:r>
      <w:proofErr w:type="gramEnd"/>
      <w:r w:rsidR="00115882">
        <w:rPr>
          <w:rFonts w:ascii="Times New Roman" w:hAnsi="Times New Roman" w:cs="Times New Roman"/>
          <w:b/>
          <w:bCs/>
          <w:sz w:val="26"/>
          <w:szCs w:val="26"/>
        </w:rPr>
        <w:t xml:space="preserve"> депутатов Усть-Бюрского сельсовета</w:t>
      </w:r>
      <w:r w:rsidRPr="0044343B">
        <w:rPr>
          <w:rFonts w:ascii="Times New Roman" w:hAnsi="Times New Roman" w:cs="Times New Roman"/>
          <w:b/>
          <w:bCs/>
          <w:sz w:val="26"/>
          <w:szCs w:val="26"/>
        </w:rPr>
        <w:t xml:space="preserve"> «О</w:t>
      </w:r>
      <w:r w:rsidR="00115882">
        <w:rPr>
          <w:rFonts w:ascii="Times New Roman" w:hAnsi="Times New Roman" w:cs="Times New Roman"/>
          <w:b/>
          <w:bCs/>
          <w:sz w:val="26"/>
          <w:szCs w:val="26"/>
        </w:rPr>
        <w:t>б утверждении</w:t>
      </w:r>
      <w:r w:rsidRPr="00443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5882">
        <w:rPr>
          <w:rFonts w:ascii="Times New Roman" w:hAnsi="Times New Roman" w:cs="Times New Roman"/>
          <w:b/>
          <w:bCs/>
          <w:sz w:val="26"/>
          <w:szCs w:val="26"/>
        </w:rPr>
        <w:t>Положени</w:t>
      </w:r>
      <w:r w:rsidR="00115882" w:rsidRPr="00115882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5882"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 о муниципальном контроле в сфере благоустройства на территории Усть-Бюрского сельсовета</w:t>
      </w:r>
      <w:r w:rsidRPr="0011588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7BC16A0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Целью принятия проекта является</w:t>
      </w:r>
      <w:r w:rsidR="00115882">
        <w:rPr>
          <w:rFonts w:ascii="Times New Roman" w:hAnsi="Times New Roman" w:cs="Times New Roman"/>
          <w:sz w:val="26"/>
          <w:szCs w:val="26"/>
        </w:rPr>
        <w:t>:</w:t>
      </w:r>
    </w:p>
    <w:p w14:paraId="0B058C27" w14:textId="6C8BEA14" w:rsidR="00115882" w:rsidRDefault="00115882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575EB" w:rsidRPr="005575EB">
        <w:rPr>
          <w:rFonts w:ascii="Times New Roman" w:hAnsi="Times New Roman" w:cs="Times New Roman"/>
          <w:sz w:val="26"/>
          <w:szCs w:val="26"/>
        </w:rPr>
        <w:t xml:space="preserve"> приведение в соответствие с федеральным законодательством действующих актов. </w:t>
      </w:r>
    </w:p>
    <w:p w14:paraId="76E5E4EA" w14:textId="77777777" w:rsidR="00115882" w:rsidRDefault="005575EB" w:rsidP="00115882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882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0A76194A" w14:textId="645DA092" w:rsidR="00115882" w:rsidRPr="00115882" w:rsidRDefault="005575EB" w:rsidP="00115882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 нормативных правовых актов, принятия, изменения, отмены которых потребует принятие нормативно правового акта </w:t>
      </w:r>
      <w:proofErr w:type="gramStart"/>
      <w:r w:rsidR="00115882" w:rsidRPr="00115882">
        <w:rPr>
          <w:rFonts w:ascii="Times New Roman" w:hAnsi="Times New Roman" w:cs="Times New Roman"/>
          <w:b/>
          <w:bCs/>
          <w:sz w:val="26"/>
          <w:szCs w:val="26"/>
        </w:rPr>
        <w:t>Решения  Совета</w:t>
      </w:r>
      <w:proofErr w:type="gramEnd"/>
      <w:r w:rsidR="00115882"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 депутатов Усть-Бюрского сельсовета «Об утверждении Положения  о муниципальном контроле в сфере благоустройства на территории Усть-Бюрского сельсовета»</w:t>
      </w:r>
    </w:p>
    <w:p w14:paraId="690F453D" w14:textId="7CF095CA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115882">
        <w:rPr>
          <w:rFonts w:ascii="Times New Roman" w:hAnsi="Times New Roman" w:cs="Times New Roman"/>
          <w:sz w:val="26"/>
          <w:szCs w:val="26"/>
        </w:rPr>
        <w:t>- п</w:t>
      </w:r>
      <w:r w:rsidRPr="005575EB">
        <w:rPr>
          <w:rFonts w:ascii="Times New Roman" w:hAnsi="Times New Roman" w:cs="Times New Roman"/>
          <w:sz w:val="26"/>
          <w:szCs w:val="26"/>
        </w:rPr>
        <w:t xml:space="preserve">ринятие </w:t>
      </w:r>
      <w:r w:rsidR="00115882">
        <w:rPr>
          <w:rFonts w:ascii="Times New Roman" w:hAnsi="Times New Roman" w:cs="Times New Roman"/>
          <w:sz w:val="26"/>
          <w:szCs w:val="26"/>
        </w:rPr>
        <w:t>Решения</w:t>
      </w:r>
      <w:r w:rsidRPr="005575EB">
        <w:rPr>
          <w:rFonts w:ascii="Times New Roman" w:hAnsi="Times New Roman" w:cs="Times New Roman"/>
          <w:sz w:val="26"/>
          <w:szCs w:val="26"/>
        </w:rPr>
        <w:t xml:space="preserve"> не потребует признания утратившими силу и внесения изменений в иные нормативные акты </w:t>
      </w:r>
    </w:p>
    <w:p w14:paraId="4739033D" w14:textId="77777777" w:rsidR="00115882" w:rsidRPr="00115882" w:rsidRDefault="005575EB" w:rsidP="00115882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882">
        <w:rPr>
          <w:rFonts w:ascii="Times New Roman" w:hAnsi="Times New Roman" w:cs="Times New Roman"/>
          <w:b/>
          <w:bCs/>
          <w:sz w:val="26"/>
          <w:szCs w:val="26"/>
        </w:rPr>
        <w:t>Перечень вопросов, обсуждаемых в ходе публичных консультаций</w:t>
      </w:r>
    </w:p>
    <w:p w14:paraId="0B9D8389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lastRenderedPageBreak/>
        <w:t xml:space="preserve"> Пожалуйста, заполните и направьте данную форму не позднее 20 календарных дней с даты размещения на сайте по: </w:t>
      </w:r>
    </w:p>
    <w:p w14:paraId="1D505E7E" w14:textId="77777777" w:rsidR="00115882" w:rsidRDefault="00115882" w:rsidP="001158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625E">
        <w:rPr>
          <w:rFonts w:ascii="Times New Roman" w:hAnsi="Times New Roman" w:cs="Times New Roman"/>
          <w:sz w:val="26"/>
          <w:szCs w:val="26"/>
        </w:rPr>
        <w:t xml:space="preserve">почтовому адресу: </w:t>
      </w:r>
      <w:r>
        <w:rPr>
          <w:rFonts w:ascii="Times New Roman" w:hAnsi="Times New Roman" w:cs="Times New Roman"/>
          <w:sz w:val="26"/>
          <w:szCs w:val="26"/>
        </w:rPr>
        <w:t>655120</w:t>
      </w:r>
      <w:r w:rsidRPr="001062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1062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Усть-Абаканский район, село Усть-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Бюр, </w:t>
      </w: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Ленина, 54</w:t>
      </w:r>
      <w:r w:rsidRPr="001062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Усть-Бюрского сельсовета</w:t>
      </w:r>
      <w:r w:rsidRPr="0010625E">
        <w:rPr>
          <w:rFonts w:ascii="Times New Roman" w:hAnsi="Times New Roman" w:cs="Times New Roman"/>
          <w:sz w:val="26"/>
          <w:szCs w:val="26"/>
        </w:rPr>
        <w:t xml:space="preserve"> (с пометкой «Оценка регулирующего воздействия»);</w:t>
      </w:r>
    </w:p>
    <w:p w14:paraId="0C391673" w14:textId="12359F25" w:rsidR="00115882" w:rsidRDefault="00115882" w:rsidP="001158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625E">
        <w:rPr>
          <w:rFonts w:ascii="Times New Roman" w:hAnsi="Times New Roman" w:cs="Times New Roman"/>
          <w:sz w:val="26"/>
          <w:szCs w:val="26"/>
        </w:rPr>
        <w:t xml:space="preserve">электронному адресу: </w:t>
      </w:r>
      <w:hyperlink r:id="rId6" w:history="1"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ust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bur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D665A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E10D15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Наименование нормативного правового акта: </w:t>
      </w:r>
    </w:p>
    <w:p w14:paraId="745CA251" w14:textId="77BC0BCD" w:rsidR="00115882" w:rsidRDefault="00115882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115882">
        <w:rPr>
          <w:rFonts w:ascii="Times New Roman" w:hAnsi="Times New Roman" w:cs="Times New Roman"/>
          <w:b/>
          <w:bCs/>
          <w:sz w:val="26"/>
          <w:szCs w:val="26"/>
        </w:rPr>
        <w:t>-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5882">
        <w:rPr>
          <w:rFonts w:ascii="Times New Roman" w:hAnsi="Times New Roman" w:cs="Times New Roman"/>
          <w:b/>
          <w:bCs/>
          <w:sz w:val="26"/>
          <w:szCs w:val="26"/>
        </w:rPr>
        <w:t>Решения  Совета</w:t>
      </w:r>
      <w:proofErr w:type="gramEnd"/>
      <w:r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 депутатов Усть-Бюрского сельсовета «Об утверждении Положения  о муниципальном контроле в сфере благоустройства на территории Усть-Бюрского сельсовета»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BC9C03" w14:textId="78EA4524" w:rsidR="00115882" w:rsidRDefault="005575EB" w:rsidP="00115882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115882">
        <w:rPr>
          <w:rFonts w:ascii="Times New Roman" w:hAnsi="Times New Roman" w:cs="Times New Roman"/>
          <w:sz w:val="26"/>
          <w:szCs w:val="26"/>
        </w:rPr>
        <w:t xml:space="preserve"> Контактные данные для направления предложений (ответственное лицо, адрес электронной почты и контактные данные ответственного лица) Ерина Светлана Борисовна – специалист 1 категории администрации Усть-Бюрского сельсовета, адрес электронной почты </w:t>
      </w:r>
      <w:hyperlink r:id="rId7" w:history="1"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ust</w:t>
        </w:r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bur</w:t>
        </w:r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15882" w:rsidRPr="00D665A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15882">
        <w:rPr>
          <w:rFonts w:ascii="Times New Roman" w:hAnsi="Times New Roman" w:cs="Times New Roman"/>
          <w:sz w:val="26"/>
          <w:szCs w:val="26"/>
        </w:rPr>
        <w:t>, контактный телефон 8(39032)2-20-71.</w:t>
      </w:r>
    </w:p>
    <w:p w14:paraId="46E4C26D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1. На решение каких проблем, на Ваш взгляд, направлено предлагаемое регулирование? Актуальны ли данные проблемы в настоящее время?</w:t>
      </w:r>
    </w:p>
    <w:p w14:paraId="15F7EECF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14:paraId="551724BE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3. 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затратны и (или) более эффективны. </w:t>
      </w:r>
    </w:p>
    <w:p w14:paraId="5B6F85B7" w14:textId="77777777" w:rsidR="00115882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4.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 </w:t>
      </w:r>
    </w:p>
    <w:p w14:paraId="01DC452A" w14:textId="77777777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5. Существуют ли, по Вашему мнению, в проекте положения, которые необоснованно затрудняют ведение предпринимательской деятельности на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>территории ?</w:t>
      </w:r>
      <w:proofErr w:type="gramEnd"/>
      <w:r w:rsidRPr="005575EB">
        <w:rPr>
          <w:rFonts w:ascii="Times New Roman" w:hAnsi="Times New Roman" w:cs="Times New Roman"/>
          <w:sz w:val="26"/>
          <w:szCs w:val="26"/>
        </w:rPr>
        <w:t xml:space="preserve"> Приведите обоснования по каждому указанному положению.</w:t>
      </w:r>
    </w:p>
    <w:p w14:paraId="51F1591E" w14:textId="77777777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6. К каким последствиям может привести не достижение целей правового регулирования? 7. Оцените издержки и выгоды субъектов предпринимательской деятельности, возникающие при введении предлагаемого регулирования.</w:t>
      </w:r>
    </w:p>
    <w:p w14:paraId="71C525CB" w14:textId="77777777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8. Какие на Ваш взгляд, могут возникнуть проблемы и трудности с контролем соблюдения требований и норм, вводимых данным нормативным правовым актом? 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</w:r>
    </w:p>
    <w:p w14:paraId="63B84D45" w14:textId="77777777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14:paraId="10E58849" w14:textId="552E1C17" w:rsidR="001027B9" w:rsidRPr="001027B9" w:rsidRDefault="005575EB" w:rsidP="001027B9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7B9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Финансово-экономическое обоснование Проекта Решения </w:t>
      </w:r>
      <w:r w:rsidR="001027B9"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Совета депутатов Усть-Бюрского сельсовета «Об утверждении </w:t>
      </w:r>
      <w:proofErr w:type="gramStart"/>
      <w:r w:rsidR="001027B9" w:rsidRPr="00115882">
        <w:rPr>
          <w:rFonts w:ascii="Times New Roman" w:hAnsi="Times New Roman" w:cs="Times New Roman"/>
          <w:b/>
          <w:bCs/>
          <w:sz w:val="26"/>
          <w:szCs w:val="26"/>
        </w:rPr>
        <w:t>Положения  о</w:t>
      </w:r>
      <w:proofErr w:type="gramEnd"/>
      <w:r w:rsidR="001027B9" w:rsidRPr="0011588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муниципальном контроле в сфере благоустройства на территории Усть-Бюрского сельсовета»</w:t>
      </w:r>
      <w:r w:rsidR="001027B9">
        <w:rPr>
          <w:rFonts w:ascii="Times New Roman" w:hAnsi="Times New Roman" w:cs="Times New Roman"/>
          <w:sz w:val="26"/>
          <w:szCs w:val="26"/>
        </w:rPr>
        <w:t xml:space="preserve"> </w:t>
      </w:r>
      <w:r w:rsidR="001027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2CA351E" w14:textId="77777777" w:rsidR="001027B9" w:rsidRDefault="001027B9" w:rsidP="00102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 xml:space="preserve">Принятие проекта Решения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0625E">
        <w:rPr>
          <w:rFonts w:ascii="Times New Roman" w:hAnsi="Times New Roman" w:cs="Times New Roman"/>
          <w:sz w:val="26"/>
          <w:szCs w:val="26"/>
        </w:rPr>
        <w:t xml:space="preserve"> не потребует дополнительных расходов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58ABEEA4" w14:textId="77777777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63" w:type="dxa"/>
        <w:tblLayout w:type="fixed"/>
        <w:tblLook w:val="0420" w:firstRow="1" w:lastRow="0" w:firstColumn="0" w:lastColumn="0" w:noHBand="0" w:noVBand="1"/>
      </w:tblPr>
      <w:tblGrid>
        <w:gridCol w:w="9663"/>
      </w:tblGrid>
      <w:tr w:rsidR="001027B9" w:rsidRPr="009F7AE4" w14:paraId="6D514E7E" w14:textId="77777777" w:rsidTr="006F21A7">
        <w:trPr>
          <w:trHeight w:val="2588"/>
        </w:trPr>
        <w:tc>
          <w:tcPr>
            <w:tcW w:w="9663" w:type="dxa"/>
          </w:tcPr>
          <w:p w14:paraId="56EEEFC7" w14:textId="77777777" w:rsidR="001027B9" w:rsidRPr="001027B9" w:rsidRDefault="001027B9" w:rsidP="006F21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7B9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34BC1798" wp14:editId="2EE1E009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19C35" w14:textId="77777777" w:rsidR="001027B9" w:rsidRPr="001027B9" w:rsidRDefault="001027B9" w:rsidP="006F21A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9663"/>
            </w:tblGrid>
            <w:tr w:rsidR="001027B9" w:rsidRPr="001027B9" w14:paraId="3FE3F626" w14:textId="77777777" w:rsidTr="006F21A7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4C825AD8" w14:textId="77777777" w:rsidR="001027B9" w:rsidRPr="001027B9" w:rsidRDefault="001027B9" w:rsidP="006F21A7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027B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СОВЕТ ДЕПУТАТОВ УСТЬ-</w:t>
                  </w:r>
                  <w:proofErr w:type="gramStart"/>
                  <w:r w:rsidRPr="001027B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БЮРСКОГО  СЕЛЬСОВЕТА</w:t>
                  </w:r>
                  <w:proofErr w:type="gramEnd"/>
                </w:p>
              </w:tc>
            </w:tr>
          </w:tbl>
          <w:p w14:paraId="2766D5F0" w14:textId="77777777" w:rsidR="001027B9" w:rsidRPr="001027B9" w:rsidRDefault="001027B9" w:rsidP="006F21A7">
            <w:pPr>
              <w:ind w:left="6096" w:hanging="4820"/>
              <w:jc w:val="right"/>
              <w:rPr>
                <w:rFonts w:ascii="Times New Roman" w:hAnsi="Times New Roman" w:cs="Times New Roman"/>
              </w:rPr>
            </w:pPr>
            <w:r w:rsidRPr="001027B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</w:t>
            </w:r>
            <w:r w:rsidRPr="00102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5072F" w14:textId="7B3AF1F5" w:rsidR="001027B9" w:rsidRPr="009F7AE4" w:rsidRDefault="001027B9" w:rsidP="001027B9">
            <w:pPr>
              <w:ind w:left="6379" w:hanging="6379"/>
              <w:rPr>
                <w:sz w:val="26"/>
                <w:szCs w:val="26"/>
              </w:rPr>
            </w:pPr>
            <w:r w:rsidRPr="001027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ПРОЕКТ</w:t>
            </w:r>
          </w:p>
        </w:tc>
      </w:tr>
    </w:tbl>
    <w:p w14:paraId="633D2F5C" w14:textId="77777777" w:rsidR="001027B9" w:rsidRDefault="001027B9" w:rsidP="001027B9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</w:p>
    <w:p w14:paraId="3D4EBDE7" w14:textId="77777777" w:rsidR="001027B9" w:rsidRDefault="001027B9" w:rsidP="001027B9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 w:rsidRPr="004B5049">
        <w:rPr>
          <w:sz w:val="36"/>
          <w:szCs w:val="36"/>
        </w:rPr>
        <w:t>РЕШЕНИЕ</w:t>
      </w:r>
    </w:p>
    <w:p w14:paraId="10D82CD3" w14:textId="77777777" w:rsidR="001027B9" w:rsidRPr="004B5049" w:rsidRDefault="001027B9" w:rsidP="001027B9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30B71FA1" w14:textId="78397ACB" w:rsidR="001027B9" w:rsidRDefault="001027B9" w:rsidP="001027B9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от 30 сентября</w:t>
      </w:r>
      <w:r w:rsidRPr="005F297F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F297F">
        <w:rPr>
          <w:b w:val="0"/>
          <w:sz w:val="26"/>
          <w:szCs w:val="26"/>
        </w:rPr>
        <w:t xml:space="preserve">г.           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   </w:t>
      </w:r>
      <w:proofErr w:type="gramStart"/>
      <w:r w:rsidRPr="005F297F">
        <w:rPr>
          <w:b w:val="0"/>
          <w:sz w:val="26"/>
          <w:szCs w:val="26"/>
        </w:rPr>
        <w:t>село  Усть</w:t>
      </w:r>
      <w:proofErr w:type="gramEnd"/>
      <w:r w:rsidRPr="005F297F">
        <w:rPr>
          <w:b w:val="0"/>
          <w:sz w:val="26"/>
          <w:szCs w:val="26"/>
        </w:rPr>
        <w:t xml:space="preserve">-Бюр      </w:t>
      </w:r>
      <w:r w:rsidRPr="005F297F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</w:t>
      </w:r>
      <w:r w:rsidRPr="005F297F">
        <w:rPr>
          <w:b w:val="0"/>
          <w:sz w:val="26"/>
          <w:szCs w:val="26"/>
        </w:rPr>
        <w:t xml:space="preserve">  №</w:t>
      </w:r>
      <w:r>
        <w:rPr>
          <w:b w:val="0"/>
          <w:sz w:val="26"/>
          <w:szCs w:val="26"/>
        </w:rPr>
        <w:t xml:space="preserve"> </w:t>
      </w:r>
    </w:p>
    <w:p w14:paraId="04F2EC5A" w14:textId="77777777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231343A9" w14:textId="130C246E" w:rsidR="001027B9" w:rsidRPr="001027B9" w:rsidRDefault="001027B9" w:rsidP="001027B9">
      <w:pPr>
        <w:pStyle w:val="a3"/>
        <w:ind w:left="60"/>
        <w:rPr>
          <w:rFonts w:ascii="Times New Roman" w:hAnsi="Times New Roman" w:cs="Times New Roman"/>
          <w:i/>
          <w:iCs/>
          <w:sz w:val="26"/>
          <w:szCs w:val="26"/>
        </w:rPr>
      </w:pPr>
      <w:r w:rsidRPr="001027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утверждении Положения о муниципальном контроле в сфере благоустройства на территории Усть-Бюрского сельсовета</w:t>
      </w:r>
    </w:p>
    <w:p w14:paraId="61BA4928" w14:textId="77777777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7B47E7D9" w14:textId="77777777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620111DA" w14:textId="22D0BCFF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5EB" w:rsidRPr="005575EB">
        <w:rPr>
          <w:rFonts w:ascii="Times New Roman" w:hAnsi="Times New Roman" w:cs="Times New Roman"/>
          <w:sz w:val="26"/>
          <w:szCs w:val="26"/>
        </w:rPr>
        <w:t xml:space="preserve"> 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6E2B">
        <w:rPr>
          <w:rFonts w:ascii="Times New Roman" w:hAnsi="Times New Roman" w:cs="Times New Roman"/>
          <w:sz w:val="26"/>
          <w:szCs w:val="26"/>
        </w:rPr>
        <w:t>Уставом МО Усть-</w:t>
      </w:r>
      <w:proofErr w:type="spellStart"/>
      <w:r w:rsidRPr="00C56E2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C56E2B"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                                                                             </w:t>
      </w:r>
    </w:p>
    <w:p w14:paraId="279EF61B" w14:textId="3CEF57D5" w:rsidR="001027B9" w:rsidRP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27B9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14:paraId="14F19764" w14:textId="6EDA85BA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1. </w:t>
      </w:r>
      <w:r w:rsidR="005B3C04" w:rsidRPr="005575E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B3C04">
        <w:rPr>
          <w:rFonts w:ascii="Times New Roman" w:hAnsi="Times New Roman" w:cs="Times New Roman"/>
          <w:sz w:val="26"/>
          <w:szCs w:val="26"/>
        </w:rPr>
        <w:t>Положение</w:t>
      </w:r>
      <w:r w:rsidR="001027B9" w:rsidRPr="001027B9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 на территории Усть-Бюрского сельсовета</w:t>
      </w:r>
      <w:r w:rsidRPr="005575E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11029572" w14:textId="0048123D" w:rsidR="001027B9" w:rsidRDefault="001027B9" w:rsidP="00102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Pr="00F61D6D">
        <w:rPr>
          <w:rFonts w:ascii="Times New Roman" w:hAnsi="Times New Roman" w:cs="Times New Roman"/>
          <w:sz w:val="26"/>
          <w:szCs w:val="26"/>
        </w:rPr>
        <w:t>Разместить Решение на сайте администрации Усть-Бюрского сельсовета.</w:t>
      </w:r>
    </w:p>
    <w:p w14:paraId="4F3FBB6C" w14:textId="5F3002C2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3. Решение вступает в силу с 1 января 2022 года. </w:t>
      </w:r>
    </w:p>
    <w:p w14:paraId="5984BC0F" w14:textId="77777777" w:rsidR="001027B9" w:rsidRDefault="001027B9" w:rsidP="001027B9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7F3D6EC2" w14:textId="542F6A3C" w:rsidR="00EB3CFD" w:rsidRDefault="00EB3CFD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3C8535B0" w14:textId="5D6966C5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2F98787F" w14:textId="07536D51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2695735A" w14:textId="4E76FCA4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45C6FB37" w14:textId="7DA04C70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09A14E44" w14:textId="0C4437A3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30170CC8" w14:textId="7F5220B4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0CBDA79C" w14:textId="62D3B5DB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6EF47683" w14:textId="33736545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40E84734" w14:textId="77777777" w:rsidR="001027B9" w:rsidRDefault="001027B9" w:rsidP="00102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</w:p>
    <w:p w14:paraId="2A006684" w14:textId="77777777" w:rsidR="001027B9" w:rsidRDefault="001027B9" w:rsidP="00102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00CE46" w14:textId="52F634D6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4A55D4AD" w14:textId="59CCD001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0F7F08FA" w14:textId="77777777" w:rsidR="001027B9" w:rsidRDefault="001027B9" w:rsidP="001027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C212909" w14:textId="77777777" w:rsidR="001027B9" w:rsidRDefault="001027B9" w:rsidP="001027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60AD9F5" w14:textId="77777777" w:rsidR="001027B9" w:rsidRDefault="001027B9" w:rsidP="001027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9D5FF16" w14:textId="7F302BBC" w:rsidR="001027B9" w:rsidRDefault="001027B9" w:rsidP="001027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14:paraId="41A7A7A3" w14:textId="77777777" w:rsidR="001027B9" w:rsidRDefault="001027B9" w:rsidP="001027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 Усть-Бюрского сельсовета</w:t>
      </w:r>
    </w:p>
    <w:p w14:paraId="57D6FE57" w14:textId="77777777" w:rsidR="001027B9" w:rsidRDefault="001027B9" w:rsidP="001027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30.09.</w:t>
      </w:r>
      <w:r w:rsidRPr="0010625E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0625E">
        <w:rPr>
          <w:rFonts w:ascii="Times New Roman" w:hAnsi="Times New Roman" w:cs="Times New Roman"/>
          <w:sz w:val="26"/>
          <w:szCs w:val="26"/>
        </w:rPr>
        <w:t xml:space="preserve"> №</w:t>
      </w:r>
    </w:p>
    <w:p w14:paraId="6CC9684C" w14:textId="05B31E67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43A21362" w14:textId="3BCE78C2" w:rsidR="001027B9" w:rsidRDefault="001027B9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14:paraId="7AFB825D" w14:textId="0705C193" w:rsidR="001027B9" w:rsidRPr="001027B9" w:rsidRDefault="001027B9" w:rsidP="001027B9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7B9">
        <w:rPr>
          <w:rFonts w:ascii="Times New Roman" w:hAnsi="Times New Roman" w:cs="Times New Roman"/>
          <w:b/>
          <w:bCs/>
          <w:sz w:val="26"/>
          <w:szCs w:val="26"/>
        </w:rPr>
        <w:t>Положение о муниципальном контроле в сфере благоустройства на территории Усть-Бюрского сельсовета</w:t>
      </w:r>
    </w:p>
    <w:p w14:paraId="748DBA74" w14:textId="5F8B70DB" w:rsidR="001027B9" w:rsidRDefault="005575EB" w:rsidP="005575EB">
      <w:pPr>
        <w:pStyle w:val="a3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1027B9">
        <w:rPr>
          <w:rFonts w:ascii="Times New Roman" w:hAnsi="Times New Roman" w:cs="Times New Roman"/>
          <w:sz w:val="26"/>
          <w:szCs w:val="26"/>
        </w:rPr>
        <w:t xml:space="preserve"> 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1027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053472" w14:textId="1D720851" w:rsidR="001027B9" w:rsidRPr="001871F5" w:rsidRDefault="005575EB" w:rsidP="001871F5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1F5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7BB8CD99" w14:textId="513AF39B" w:rsidR="001871F5" w:rsidRDefault="001871F5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71F5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575EB" w:rsidRPr="005575EB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1F5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5EB" w:rsidRPr="005575EB">
        <w:rPr>
          <w:rFonts w:ascii="Times New Roman" w:hAnsi="Times New Roman" w:cs="Times New Roman"/>
          <w:sz w:val="26"/>
          <w:szCs w:val="26"/>
        </w:rPr>
        <w:t>(далее - муниципальный контроль).</w:t>
      </w:r>
    </w:p>
    <w:p w14:paraId="76370B34" w14:textId="77777777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46560F6F" w14:textId="07D68388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1871F5">
        <w:rPr>
          <w:rFonts w:ascii="Times New Roman" w:hAnsi="Times New Roman" w:cs="Times New Roman"/>
          <w:sz w:val="26"/>
          <w:szCs w:val="26"/>
        </w:rPr>
        <w:t>территории Усть-Бюрского сельсовета Усть-Абаканского района Республики Хакасия</w:t>
      </w:r>
      <w:r w:rsidR="005B3C04">
        <w:rPr>
          <w:rFonts w:ascii="Times New Roman" w:hAnsi="Times New Roman" w:cs="Times New Roman"/>
          <w:sz w:val="26"/>
          <w:szCs w:val="26"/>
        </w:rPr>
        <w:t xml:space="preserve"> утвержденные Решением Совета депутатов Усть-Бюрского сельсовета от 30.04.2019г. № 38 (с изменениями и дополнениями)</w:t>
      </w:r>
      <w:r w:rsidRPr="005575EB">
        <w:rPr>
          <w:rFonts w:ascii="Times New Roman" w:hAnsi="Times New Roman" w:cs="Times New Roman"/>
          <w:sz w:val="26"/>
          <w:szCs w:val="26"/>
        </w:rPr>
        <w:t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1CDDB882" w14:textId="77777777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3. Муниципальный контроль осуществляется администрацией</w:t>
      </w:r>
      <w:r w:rsidR="001871F5">
        <w:rPr>
          <w:rFonts w:ascii="Times New Roman" w:hAnsi="Times New Roman" w:cs="Times New Roman"/>
          <w:sz w:val="26"/>
          <w:szCs w:val="26"/>
        </w:rPr>
        <w:t xml:space="preserve"> Усть-Бюрского сельсовета.</w:t>
      </w:r>
    </w:p>
    <w:p w14:paraId="3F6D8E69" w14:textId="77777777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4. Должностным лицом, уполномоченным на принятие решений о проведении контрольных (надзорных) мероприятий,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1871F5">
        <w:rPr>
          <w:rFonts w:ascii="Times New Roman" w:hAnsi="Times New Roman" w:cs="Times New Roman"/>
          <w:sz w:val="26"/>
          <w:szCs w:val="26"/>
        </w:rPr>
        <w:t xml:space="preserve"> Глава</w:t>
      </w:r>
      <w:proofErr w:type="gramEnd"/>
      <w:r w:rsidR="001871F5">
        <w:rPr>
          <w:rFonts w:ascii="Times New Roman" w:hAnsi="Times New Roman" w:cs="Times New Roman"/>
          <w:sz w:val="26"/>
          <w:szCs w:val="26"/>
        </w:rPr>
        <w:t xml:space="preserve"> Усть-Бюрского сельсовета. </w:t>
      </w:r>
      <w:r w:rsidRPr="005575EB">
        <w:rPr>
          <w:rFonts w:ascii="Times New Roman" w:hAnsi="Times New Roman" w:cs="Times New Roman"/>
          <w:sz w:val="26"/>
          <w:szCs w:val="26"/>
        </w:rPr>
        <w:t xml:space="preserve">Должностными лицами администрации </w:t>
      </w:r>
      <w:r w:rsidR="001871F5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5575EB">
        <w:rPr>
          <w:rFonts w:ascii="Times New Roman" w:hAnsi="Times New Roman" w:cs="Times New Roman"/>
          <w:sz w:val="26"/>
          <w:szCs w:val="26"/>
        </w:rPr>
        <w:t xml:space="preserve">, уполномоченными осуществлять муниципальный контроль от имени администрации (далее – инспектор), являются: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 xml:space="preserve">- </w:t>
      </w:r>
      <w:r w:rsidR="001871F5">
        <w:rPr>
          <w:rFonts w:ascii="Times New Roman" w:hAnsi="Times New Roman" w:cs="Times New Roman"/>
          <w:sz w:val="26"/>
          <w:szCs w:val="26"/>
        </w:rPr>
        <w:t xml:space="preserve"> специалисты</w:t>
      </w:r>
      <w:proofErr w:type="gramEnd"/>
      <w:r w:rsidR="001871F5">
        <w:rPr>
          <w:rFonts w:ascii="Times New Roman" w:hAnsi="Times New Roman" w:cs="Times New Roman"/>
          <w:sz w:val="26"/>
          <w:szCs w:val="26"/>
        </w:rPr>
        <w:t xml:space="preserve"> 1 категории</w:t>
      </w:r>
      <w:r w:rsidRPr="005575EB">
        <w:rPr>
          <w:rFonts w:ascii="Times New Roman" w:hAnsi="Times New Roman" w:cs="Times New Roman"/>
          <w:sz w:val="26"/>
          <w:szCs w:val="26"/>
        </w:rPr>
        <w:t>.</w:t>
      </w:r>
    </w:p>
    <w:p w14:paraId="54E344D4" w14:textId="77777777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5. Муниципальный инспектор,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6A93FA7" w14:textId="77777777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</w:t>
      </w:r>
    </w:p>
    <w:p w14:paraId="04DBD72C" w14:textId="77777777" w:rsidR="001871F5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7. Объектами муниципального контроля являются:</w:t>
      </w:r>
    </w:p>
    <w:p w14:paraId="62234C25" w14:textId="56E5A699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1) деятельность, действия (бездействие) контролируемых лиц, связанные с соблюдением правил благоустройства </w:t>
      </w:r>
      <w:r w:rsidR="005B3C04" w:rsidRPr="005575EB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B3C04">
        <w:rPr>
          <w:rFonts w:ascii="Times New Roman" w:hAnsi="Times New Roman" w:cs="Times New Roman"/>
          <w:sz w:val="26"/>
          <w:szCs w:val="26"/>
        </w:rPr>
        <w:t>Усть</w:t>
      </w:r>
      <w:r w:rsidR="005B3C04"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Pr="005575EB">
        <w:rPr>
          <w:rFonts w:ascii="Times New Roman" w:hAnsi="Times New Roman" w:cs="Times New Roman"/>
          <w:sz w:val="26"/>
          <w:szCs w:val="26"/>
        </w:rPr>
        <w:t>;</w:t>
      </w:r>
    </w:p>
    <w:p w14:paraId="69917EBA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</w:t>
      </w:r>
      <w:r w:rsidRPr="005575EB">
        <w:rPr>
          <w:rFonts w:ascii="Times New Roman" w:hAnsi="Times New Roman" w:cs="Times New Roman"/>
          <w:sz w:val="26"/>
          <w:szCs w:val="26"/>
        </w:rPr>
        <w:lastRenderedPageBreak/>
        <w:t>законных основаниях и к которым правилами благоустройства предъявляются обязательные требования (далее - производственные объекты).</w:t>
      </w:r>
    </w:p>
    <w:p w14:paraId="580C3DDC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94B308A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9. Система оценки и управления рисками при осуществлении муниципального контроля в сфере благоустройства не применяется.</w:t>
      </w:r>
    </w:p>
    <w:p w14:paraId="018EFE6E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благоустройства, не применяется.</w:t>
      </w:r>
    </w:p>
    <w:p w14:paraId="6F32CEC8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  <w:r w:rsidR="005B3C04">
        <w:rPr>
          <w:rFonts w:ascii="Times New Roman" w:hAnsi="Times New Roman" w:cs="Times New Roman"/>
          <w:sz w:val="26"/>
          <w:szCs w:val="26"/>
        </w:rPr>
        <w:t xml:space="preserve"> 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5B3C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9EA79C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12. Профилактические мероприятия проводятся </w:t>
      </w:r>
      <w:r w:rsidR="005B3C04" w:rsidRPr="005575E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B3C04">
        <w:rPr>
          <w:rFonts w:ascii="Times New Roman" w:hAnsi="Times New Roman" w:cs="Times New Roman"/>
          <w:sz w:val="26"/>
          <w:szCs w:val="26"/>
        </w:rPr>
        <w:t>Усть</w:t>
      </w:r>
      <w:r w:rsidR="005B3C04">
        <w:rPr>
          <w:rFonts w:ascii="Times New Roman" w:hAnsi="Times New Roman" w:cs="Times New Roman"/>
          <w:sz w:val="26"/>
          <w:szCs w:val="26"/>
        </w:rPr>
        <w:t xml:space="preserve">-Бюрского сельсовета </w:t>
      </w:r>
      <w:r w:rsidRPr="005575EB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14:paraId="6FCA98CD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13. Профилактические мероприятия осуществляются на основании ежегодной </w:t>
      </w:r>
      <w:r w:rsidR="005B3C04">
        <w:rPr>
          <w:rFonts w:ascii="Times New Roman" w:hAnsi="Times New Roman" w:cs="Times New Roman"/>
          <w:sz w:val="26"/>
          <w:szCs w:val="26"/>
        </w:rPr>
        <w:t>муниципальной п</w:t>
      </w:r>
      <w:r w:rsidRPr="005575EB">
        <w:rPr>
          <w:rFonts w:ascii="Times New Roman" w:hAnsi="Times New Roman" w:cs="Times New Roman"/>
          <w:sz w:val="26"/>
          <w:szCs w:val="26"/>
        </w:rPr>
        <w:t>рограммы</w:t>
      </w:r>
      <w:r w:rsidR="005B3C04">
        <w:rPr>
          <w:rFonts w:ascii="Times New Roman" w:hAnsi="Times New Roman" w:cs="Times New Roman"/>
          <w:sz w:val="26"/>
          <w:szCs w:val="26"/>
        </w:rPr>
        <w:t xml:space="preserve"> «Устойчивое развитие территории Усть-Бюрского сельсовета» </w:t>
      </w:r>
      <w:r w:rsidRPr="005575EB">
        <w:rPr>
          <w:rFonts w:ascii="Times New Roman" w:hAnsi="Times New Roman" w:cs="Times New Roman"/>
          <w:sz w:val="26"/>
          <w:szCs w:val="26"/>
        </w:rPr>
        <w:t xml:space="preserve">утверждаемой Постановлением </w:t>
      </w:r>
      <w:r w:rsidR="005B3C04" w:rsidRPr="005575E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B3C04">
        <w:rPr>
          <w:rFonts w:ascii="Times New Roman" w:hAnsi="Times New Roman" w:cs="Times New Roman"/>
          <w:sz w:val="26"/>
          <w:szCs w:val="26"/>
        </w:rPr>
        <w:t>Усть</w:t>
      </w:r>
      <w:r w:rsidR="005B3C04"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Pr="005575E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994EE9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14. При осуществлении муниципального контроля могут проводиться следующие виды профилактических мероприятий:</w:t>
      </w:r>
    </w:p>
    <w:p w14:paraId="27E75BA5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«Интернет»: </w:t>
      </w:r>
      <w:proofErr w:type="spellStart"/>
      <w:r w:rsidR="005B3C04"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 w:rsidR="005B3C04">
        <w:rPr>
          <w:rFonts w:ascii="Times New Roman" w:hAnsi="Times New Roman" w:cs="Times New Roman"/>
          <w:sz w:val="26"/>
          <w:szCs w:val="26"/>
        </w:rPr>
        <w:t>бюр.рф</w:t>
      </w:r>
      <w:proofErr w:type="spellEnd"/>
      <w:proofErr w:type="gramEnd"/>
      <w:r w:rsidRPr="005575EB">
        <w:rPr>
          <w:rFonts w:ascii="Times New Roman" w:hAnsi="Times New Roman" w:cs="Times New Roman"/>
          <w:sz w:val="26"/>
          <w:szCs w:val="26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14:paraId="0342DAA7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без взимания платы. Консультирование может осуществляться уполномоченным должностным лицом, инспектором по телефону, посредством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>видеоконференц-связи</w:t>
      </w:r>
      <w:proofErr w:type="gramEnd"/>
      <w:r w:rsidRPr="005575EB">
        <w:rPr>
          <w:rFonts w:ascii="Times New Roman" w:hAnsi="Times New Roman" w:cs="Times New Roman"/>
          <w:sz w:val="26"/>
          <w:szCs w:val="26"/>
        </w:rPr>
        <w:t>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 Личный прием граждан проводится:</w:t>
      </w:r>
    </w:p>
    <w:p w14:paraId="2CC7A8C0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-</w:t>
      </w:r>
      <w:r w:rsidR="005B3C04">
        <w:rPr>
          <w:rFonts w:ascii="Times New Roman" w:hAnsi="Times New Roman" w:cs="Times New Roman"/>
          <w:sz w:val="26"/>
          <w:szCs w:val="26"/>
        </w:rPr>
        <w:t xml:space="preserve"> главой Усть-Бюрского сельсовета;</w:t>
      </w:r>
    </w:p>
    <w:p w14:paraId="06B4356B" w14:textId="77777777" w:rsidR="005B3C04" w:rsidRDefault="005B3C04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специалистами администрации Усть-Бюрского сельсовета.</w:t>
      </w:r>
      <w:r w:rsidR="005575EB" w:rsidRPr="00557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5EB" w:rsidRPr="005575EB">
        <w:rPr>
          <w:rFonts w:ascii="Times New Roman" w:hAnsi="Times New Roman" w:cs="Times New Roman"/>
          <w:sz w:val="26"/>
          <w:szCs w:val="26"/>
        </w:rPr>
        <w:t xml:space="preserve"> Информация о месте приема, а также об установленных для приема днях и часах размещается на </w:t>
      </w:r>
      <w:r w:rsidR="005575EB" w:rsidRPr="005575EB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сайте: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усть-бюр.рф</w:t>
      </w:r>
      <w:proofErr w:type="spellEnd"/>
      <w:r w:rsidR="005575EB" w:rsidRPr="005575EB">
        <w:rPr>
          <w:rFonts w:ascii="Times New Roman" w:hAnsi="Times New Roman" w:cs="Times New Roman"/>
          <w:sz w:val="26"/>
          <w:szCs w:val="26"/>
        </w:rPr>
        <w:t>. Консультирование осуществляется по следующим вопросам:</w:t>
      </w:r>
    </w:p>
    <w:p w14:paraId="1064C447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1) организация и осуществление муниципального контроля;</w:t>
      </w:r>
    </w:p>
    <w:p w14:paraId="69450820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2) порядок осуществления профилактических, контрольных (надзорных) мероприятий, установленных настоящим положением. Консультирование в письменной форме осуществляется инспектором в следующих случаях:</w:t>
      </w:r>
    </w:p>
    <w:p w14:paraId="26E9EB57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1) контролируемым лицом представлен письменный запрос о предоставлении письменного ответа по вопросам консультирования; </w:t>
      </w:r>
    </w:p>
    <w:p w14:paraId="5FD8C72A" w14:textId="77777777" w:rsidR="005B3C0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1F0E887F" w14:textId="4403E441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3) ответ на поставленные вопросы требует дополнительного запроса сведений от органов власти или иных лиц. 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Уполномоченное лицо, 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1A2C24" w:rsidRPr="005575E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1A2C24">
        <w:rPr>
          <w:rFonts w:ascii="Times New Roman" w:hAnsi="Times New Roman" w:cs="Times New Roman"/>
          <w:sz w:val="26"/>
          <w:szCs w:val="26"/>
        </w:rPr>
        <w:t>Усть</w:t>
      </w:r>
      <w:r w:rsidR="001A2C24"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Pr="005575EB">
        <w:rPr>
          <w:rFonts w:ascii="Times New Roman" w:hAnsi="Times New Roman" w:cs="Times New Roman"/>
          <w:sz w:val="26"/>
          <w:szCs w:val="26"/>
        </w:rPr>
        <w:t xml:space="preserve">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администрации: </w:t>
      </w:r>
      <w:proofErr w:type="spellStart"/>
      <w:r w:rsidR="001A2C24">
        <w:rPr>
          <w:rFonts w:ascii="Times New Roman" w:hAnsi="Times New Roman" w:cs="Times New Roman"/>
          <w:sz w:val="26"/>
          <w:szCs w:val="26"/>
        </w:rPr>
        <w:t>усть-бюр.рф</w:t>
      </w:r>
      <w:proofErr w:type="spellEnd"/>
      <w:r w:rsidRPr="005575EB">
        <w:rPr>
          <w:rFonts w:ascii="Times New Roman" w:hAnsi="Times New Roman" w:cs="Times New Roman"/>
          <w:sz w:val="26"/>
          <w:szCs w:val="26"/>
        </w:rPr>
        <w:t>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</w:t>
      </w:r>
      <w:r w:rsidR="001A2C24">
        <w:rPr>
          <w:rFonts w:ascii="Times New Roman" w:hAnsi="Times New Roman" w:cs="Times New Roman"/>
          <w:sz w:val="26"/>
          <w:szCs w:val="26"/>
        </w:rPr>
        <w:t>;</w:t>
      </w:r>
      <w:r w:rsidRPr="00557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5D09EB" w14:textId="77777777" w:rsidR="001A2C24" w:rsidRDefault="001A2C24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75EB" w:rsidRPr="005575EB">
        <w:rPr>
          <w:rFonts w:ascii="Times New Roman" w:hAnsi="Times New Roman" w:cs="Times New Roman"/>
          <w:sz w:val="26"/>
          <w:szCs w:val="26"/>
        </w:rPr>
        <w:t>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Форма предостережения о недопустимости нарушения обязательных требований утверждается администрацией.</w:t>
      </w:r>
    </w:p>
    <w:p w14:paraId="69668272" w14:textId="1CA73E3C" w:rsidR="001A2C24" w:rsidRPr="001A2C24" w:rsidRDefault="005575EB" w:rsidP="001A2C2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C24">
        <w:rPr>
          <w:rFonts w:ascii="Times New Roman" w:hAnsi="Times New Roman" w:cs="Times New Roman"/>
          <w:b/>
          <w:bCs/>
          <w:sz w:val="26"/>
          <w:szCs w:val="26"/>
        </w:rPr>
        <w:t>Порядок организации муниципального контроля в сфере благоустройства</w:t>
      </w:r>
    </w:p>
    <w:p w14:paraId="680BBF4B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</w:t>
      </w:r>
    </w:p>
    <w:p w14:paraId="23220AD8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- выездная проверка</w:t>
      </w:r>
      <w:r w:rsidR="001A2C24">
        <w:rPr>
          <w:rFonts w:ascii="Times New Roman" w:hAnsi="Times New Roman" w:cs="Times New Roman"/>
          <w:sz w:val="26"/>
          <w:szCs w:val="26"/>
        </w:rPr>
        <w:t>.</w:t>
      </w:r>
    </w:p>
    <w:p w14:paraId="5A2EE5B2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Без взаимодействия с контролируемым лицом проводятся следующие контрольные (надзорные) мероприятия:</w:t>
      </w:r>
    </w:p>
    <w:p w14:paraId="1F202317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- наблюдение за соблюдением обязательных требований (мониторинг безопасности);</w:t>
      </w:r>
    </w:p>
    <w:p w14:paraId="1E32D6B0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- выездное обследование.</w:t>
      </w:r>
    </w:p>
    <w:p w14:paraId="3141708E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lastRenderedPageBreak/>
        <w:t xml:space="preserve"> 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14:paraId="1129EEEA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17.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13DFF0F6" w14:textId="112BD5AD" w:rsidR="001A2C24" w:rsidRPr="001A2C24" w:rsidRDefault="005575EB" w:rsidP="001A2C2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C24">
        <w:rPr>
          <w:rFonts w:ascii="Times New Roman" w:hAnsi="Times New Roman" w:cs="Times New Roman"/>
          <w:b/>
          <w:bCs/>
          <w:sz w:val="26"/>
          <w:szCs w:val="26"/>
        </w:rPr>
        <w:t>Контрольные (надзорные) мероприятия</w:t>
      </w:r>
    </w:p>
    <w:p w14:paraId="782D6C12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В ходе выездной проверки могут совершаться следующие контрольные (надзорные) действия:</w:t>
      </w:r>
    </w:p>
    <w:p w14:paraId="394D87C6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1) осмотр;</w:t>
      </w:r>
    </w:p>
    <w:p w14:paraId="3B15E786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2) опрос;</w:t>
      </w:r>
    </w:p>
    <w:p w14:paraId="429B8FD1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3) получение письменных объяснений;</w:t>
      </w:r>
    </w:p>
    <w:p w14:paraId="5C87EB4F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4) инструментальное обследование;</w:t>
      </w:r>
    </w:p>
    <w:p w14:paraId="79E01550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5) истребование документов</w:t>
      </w:r>
      <w:r w:rsidR="001A2C24">
        <w:rPr>
          <w:rFonts w:ascii="Times New Roman" w:hAnsi="Times New Roman" w:cs="Times New Roman"/>
          <w:sz w:val="26"/>
          <w:szCs w:val="26"/>
        </w:rPr>
        <w:t>.</w:t>
      </w:r>
    </w:p>
    <w:p w14:paraId="7227DF86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</w:t>
      </w:r>
    </w:p>
    <w:p w14:paraId="4C9B5EC8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19. Наблюдение за соблюдением обязательных требований (мониторинг безопасности) осуществляется муниципальным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 руководителю Управления (лицу, исполняющему обязанности руководителя Управления), для принятия решения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B5555B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Выездное обследование проводится без уведомления контролируемого лица. В ходе обследования муниципальный инспектор может осуществлять осмотр общедоступных (открытых для посещения неограниченным кругом лиц) производственных объектов. Срок </w:t>
      </w:r>
      <w:r w:rsidRPr="005575EB">
        <w:rPr>
          <w:rFonts w:ascii="Times New Roman" w:hAnsi="Times New Roman" w:cs="Times New Roman"/>
          <w:sz w:val="26"/>
          <w:szCs w:val="26"/>
        </w:rPr>
        <w:lastRenderedPageBreak/>
        <w:t>проведения выездного обследования не может превышать один рабочий день. По результатам проведения выездного обследования принимается решение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867FA6E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21. Контрольные (надзорные) мероприятия, за исключением контрольных (надзорных) мероприятий без взаимодействия, проводятся путем совершения муниципальным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14:paraId="13F42625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14:paraId="6DD241DD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1) нахождение на стационарном лечении в медицинском учреждении; </w:t>
      </w:r>
    </w:p>
    <w:p w14:paraId="45134B6B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2CD3FF02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3) административный арест; </w:t>
      </w:r>
    </w:p>
    <w:p w14:paraId="563E5423" w14:textId="5F916900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При предоставлении указанной информации проведение контрольного (надзорного) мероприятия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>переносится  администрацией</w:t>
      </w:r>
      <w:proofErr w:type="gramEnd"/>
      <w:r w:rsidRPr="005575EB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14:paraId="116DD367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23. Муниципальным инспектором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526F681F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1) сведений, отнесенных законодательством Российской Федерации к государственной тайне;</w:t>
      </w:r>
    </w:p>
    <w:p w14:paraId="1BB174AB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2) 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7A0B8431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467E2559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25. 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Форма Предписания утверждается администрацией.</w:t>
      </w:r>
    </w:p>
    <w:p w14:paraId="6C3844F9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 26. В случае поступления в администрацию возражений, указанных в части 1 статьи 89 Федерального закона от 31.07.2020 № 248-ФЗ «О государственном контроле </w:t>
      </w:r>
      <w:r w:rsidRPr="005575EB">
        <w:rPr>
          <w:rFonts w:ascii="Times New Roman" w:hAnsi="Times New Roman" w:cs="Times New Roman"/>
          <w:sz w:val="26"/>
          <w:szCs w:val="26"/>
        </w:rPr>
        <w:lastRenderedPageBreak/>
        <w:t xml:space="preserve">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 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gramStart"/>
      <w:r w:rsidRPr="005575EB">
        <w:rPr>
          <w:rFonts w:ascii="Times New Roman" w:hAnsi="Times New Roman" w:cs="Times New Roman"/>
          <w:sz w:val="26"/>
          <w:szCs w:val="26"/>
        </w:rPr>
        <w:t>видеоконференц-связи</w:t>
      </w:r>
      <w:proofErr w:type="gramEnd"/>
      <w:r w:rsidRPr="005575EB">
        <w:rPr>
          <w:rFonts w:ascii="Times New Roman" w:hAnsi="Times New Roman" w:cs="Times New Roman"/>
          <w:sz w:val="26"/>
          <w:szCs w:val="26"/>
        </w:rPr>
        <w:t>, должны быть представлены контролируемым лицом не позднее 5 рабочих дней с момента проведения видео-конференц-связи.</w:t>
      </w:r>
    </w:p>
    <w:p w14:paraId="3058B40B" w14:textId="52089A9E" w:rsidR="001A2C24" w:rsidRPr="001A2C24" w:rsidRDefault="005575EB" w:rsidP="001A2C2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C24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0A53DC4B" w14:textId="77777777" w:rsidR="001A2C24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 xml:space="preserve">27. Настоящее положение вступает в силу с 1 января 2022 года. </w:t>
      </w:r>
    </w:p>
    <w:p w14:paraId="0244FCA4" w14:textId="2F206F20" w:rsidR="00733E9C" w:rsidRPr="005575EB" w:rsidRDefault="005575EB" w:rsidP="001871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5EB">
        <w:rPr>
          <w:rFonts w:ascii="Times New Roman" w:hAnsi="Times New Roman" w:cs="Times New Roman"/>
          <w:sz w:val="26"/>
          <w:szCs w:val="26"/>
        </w:rPr>
        <w:t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</w:t>
      </w:r>
    </w:p>
    <w:sectPr w:rsidR="00733E9C" w:rsidRPr="005575EB" w:rsidSect="00102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444"/>
    <w:multiLevelType w:val="hybridMultilevel"/>
    <w:tmpl w:val="F3A6F0A8"/>
    <w:lvl w:ilvl="0" w:tplc="09069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0E7600"/>
    <w:multiLevelType w:val="hybridMultilevel"/>
    <w:tmpl w:val="60F639DE"/>
    <w:lvl w:ilvl="0" w:tplc="41BC55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A3"/>
    <w:rsid w:val="0008123F"/>
    <w:rsid w:val="001027B9"/>
    <w:rsid w:val="00115882"/>
    <w:rsid w:val="001871F5"/>
    <w:rsid w:val="001A2C24"/>
    <w:rsid w:val="002A6BD9"/>
    <w:rsid w:val="0044343B"/>
    <w:rsid w:val="005575EB"/>
    <w:rsid w:val="005B3C04"/>
    <w:rsid w:val="00606143"/>
    <w:rsid w:val="00733E9C"/>
    <w:rsid w:val="009C3CA3"/>
    <w:rsid w:val="00E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555"/>
  <w15:chartTrackingRefBased/>
  <w15:docId w15:val="{58424E3B-FC36-40DD-8755-B2E151D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EB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44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343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5882"/>
    <w:rPr>
      <w:color w:val="605E5C"/>
      <w:shd w:val="clear" w:color="auto" w:fill="E1DFDD"/>
    </w:rPr>
  </w:style>
  <w:style w:type="paragraph" w:customStyle="1" w:styleId="ConsPlusTitle">
    <w:name w:val="ConsPlusTitle"/>
    <w:rsid w:val="00102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st-bu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-bur@list.ru" TargetMode="External"/><Relationship Id="rId5" Type="http://schemas.openxmlformats.org/officeDocument/2006/relationships/hyperlink" Target="mailto:ust-bu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11</cp:revision>
  <dcterms:created xsi:type="dcterms:W3CDTF">2021-09-06T01:33:00Z</dcterms:created>
  <dcterms:modified xsi:type="dcterms:W3CDTF">2021-09-08T03:48:00Z</dcterms:modified>
</cp:coreProperties>
</file>